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7F18">
      <w:pPr>
        <w:pStyle w:val="Style1"/>
        <w:widowControl/>
        <w:spacing w:before="53"/>
        <w:jc w:val="center"/>
        <w:rPr>
          <w:rStyle w:val="FontStyle13"/>
        </w:rPr>
      </w:pPr>
      <w:r>
        <w:rPr>
          <w:rStyle w:val="FontStyle13"/>
        </w:rPr>
        <w:t>GOVERNMENT OF WEST BENGAL</w:t>
      </w:r>
    </w:p>
    <w:p w:rsidR="00000000" w:rsidRDefault="00337F18">
      <w:pPr>
        <w:pStyle w:val="Style2"/>
        <w:widowControl/>
        <w:spacing w:before="29"/>
        <w:ind w:left="1776" w:right="1790"/>
        <w:rPr>
          <w:rStyle w:val="FontStyle15"/>
        </w:rPr>
      </w:pPr>
      <w:r>
        <w:rPr>
          <w:rStyle w:val="FontStyle15"/>
        </w:rPr>
        <w:t>Higher Education Department C. S. Branch Bikash Bhavan, Salt Lake, Kolkata - 700 091</w:t>
      </w:r>
    </w:p>
    <w:p w:rsidR="00000000" w:rsidRDefault="00337F18">
      <w:pPr>
        <w:pStyle w:val="Style7"/>
        <w:widowControl/>
        <w:spacing w:line="240" w:lineRule="exact"/>
        <w:jc w:val="center"/>
        <w:rPr>
          <w:sz w:val="20"/>
          <w:szCs w:val="20"/>
        </w:rPr>
      </w:pPr>
    </w:p>
    <w:p w:rsidR="00000000" w:rsidRDefault="00337F18">
      <w:pPr>
        <w:pStyle w:val="Style7"/>
        <w:widowControl/>
        <w:tabs>
          <w:tab w:val="left" w:pos="3494"/>
        </w:tabs>
        <w:spacing w:before="192" w:line="216" w:lineRule="exact"/>
        <w:jc w:val="center"/>
        <w:rPr>
          <w:rStyle w:val="FontStyle15"/>
        </w:rPr>
      </w:pPr>
      <w:r>
        <w:rPr>
          <w:rStyle w:val="FontStyle15"/>
          <w:u w:val="single"/>
        </w:rPr>
        <w:t>No. 400-Edn.(C.S.)</w:t>
      </w:r>
      <w:r>
        <w:rPr>
          <w:rStyle w:val="FontStyle15"/>
        </w:rPr>
        <w:tab/>
      </w:r>
      <w:r>
        <w:rPr>
          <w:rStyle w:val="FontStyle15"/>
        </w:rPr>
        <w:t>Dated, Kolkata , The 24th, April, 2007</w:t>
      </w:r>
    </w:p>
    <w:p w:rsidR="00000000" w:rsidRDefault="00337F18">
      <w:pPr>
        <w:pStyle w:val="Style8"/>
        <w:widowControl/>
        <w:spacing w:line="216" w:lineRule="exact"/>
        <w:ind w:left="533" w:firstLine="0"/>
        <w:jc w:val="left"/>
        <w:rPr>
          <w:rStyle w:val="FontStyle15"/>
        </w:rPr>
      </w:pPr>
      <w:r>
        <w:rPr>
          <w:rStyle w:val="FontStyle15"/>
        </w:rPr>
        <w:t>10M-26/2002</w:t>
      </w:r>
    </w:p>
    <w:p w:rsidR="00000000" w:rsidRDefault="00337F18">
      <w:pPr>
        <w:pStyle w:val="Style5"/>
        <w:widowControl/>
        <w:spacing w:before="202" w:line="178" w:lineRule="exact"/>
        <w:ind w:right="2189"/>
        <w:rPr>
          <w:rStyle w:val="FontStyle15"/>
        </w:rPr>
      </w:pPr>
      <w:r>
        <w:rPr>
          <w:rStyle w:val="FontStyle15"/>
        </w:rPr>
        <w:t>From : Shri J. N. Bhattacharya, Officer-on-Special Duty. &amp; Ex-officio Joint Secretary to the Government of West Bengal.</w:t>
      </w:r>
    </w:p>
    <w:p w:rsidR="00000000" w:rsidRDefault="00337F18">
      <w:pPr>
        <w:pStyle w:val="Style5"/>
        <w:widowControl/>
        <w:spacing w:before="144" w:line="240" w:lineRule="auto"/>
        <w:rPr>
          <w:rStyle w:val="FontStyle15"/>
        </w:rPr>
      </w:pPr>
      <w:r>
        <w:rPr>
          <w:rStyle w:val="FontStyle15"/>
        </w:rPr>
        <w:t>To : The Director of Public Instruction,West Bengal,</w:t>
      </w:r>
    </w:p>
    <w:p w:rsidR="00000000" w:rsidRDefault="00337F18">
      <w:pPr>
        <w:pStyle w:val="Style5"/>
        <w:widowControl/>
        <w:spacing w:line="240" w:lineRule="auto"/>
        <w:rPr>
          <w:rStyle w:val="FontStyle15"/>
        </w:rPr>
      </w:pPr>
      <w:r>
        <w:rPr>
          <w:rStyle w:val="FontStyle15"/>
        </w:rPr>
        <w:t>Bikash Bhavan, Salt Lake, Kolkat</w:t>
      </w:r>
      <w:r>
        <w:rPr>
          <w:rStyle w:val="FontStyle15"/>
        </w:rPr>
        <w:t>a - 700 091.</w:t>
      </w:r>
    </w:p>
    <w:p w:rsidR="00000000" w:rsidRDefault="00337F18">
      <w:pPr>
        <w:pStyle w:val="Style5"/>
        <w:widowControl/>
        <w:spacing w:before="154" w:line="182" w:lineRule="exact"/>
        <w:ind w:right="1459"/>
        <w:rPr>
          <w:rStyle w:val="FontStyle15"/>
        </w:rPr>
      </w:pPr>
      <w:r>
        <w:rPr>
          <w:rStyle w:val="FontStyle15"/>
        </w:rPr>
        <w:t>sub : Conveyance Allowance to the handicapped teaching and non-teaching  employees of the non-Govt. Colleges in the State</w:t>
      </w:r>
    </w:p>
    <w:p w:rsidR="00000000" w:rsidRDefault="00337F18">
      <w:pPr>
        <w:pStyle w:val="Style8"/>
        <w:widowControl/>
        <w:spacing w:before="149" w:line="178" w:lineRule="exact"/>
        <w:rPr>
          <w:rStyle w:val="FontStyle15"/>
        </w:rPr>
      </w:pPr>
      <w:r>
        <w:rPr>
          <w:rStyle w:val="FontStyle15"/>
        </w:rPr>
        <w:t xml:space="preserve">The undersigned is directed to may that the Government in the Higher Education Department have been considering for some </w:t>
      </w:r>
      <w:r>
        <w:rPr>
          <w:rStyle w:val="FontStyle15"/>
        </w:rPr>
        <w:t>time past the question of conveyance &amp; 5% allowance to the blind and orthopaedically handicapped teaching and non-teaching empolyees of the non-Govt. Colleges in the State.</w:t>
      </w:r>
    </w:p>
    <w:p w:rsidR="00000000" w:rsidRDefault="00337F18">
      <w:pPr>
        <w:pStyle w:val="Style7"/>
        <w:widowControl/>
        <w:spacing w:before="149" w:line="178" w:lineRule="exact"/>
        <w:rPr>
          <w:rStyle w:val="FontStyle15"/>
        </w:rPr>
      </w:pPr>
      <w:r>
        <w:rPr>
          <w:rStyle w:val="FontStyle15"/>
        </w:rPr>
        <w:t>2. The undersigned is now directed by order of the Go</w:t>
      </w:r>
      <w:r>
        <w:rPr>
          <w:rStyle w:val="FontStyle15"/>
        </w:rPr>
        <w:t>vernor to say that the Governor is pleased to decide that the blind and orthopaedically handcapped teaching and non-teaching employees will get conveyance allowance @ 5% or basic pay subject to a maximum of Rs.200/- per month in view of extra cost incurred</w:t>
      </w:r>
      <w:r>
        <w:rPr>
          <w:rStyle w:val="FontStyle15"/>
        </w:rPr>
        <w:t xml:space="preserve"> by them in attending   their duties subject to the following conditions :-</w:t>
      </w:r>
    </w:p>
    <w:p w:rsidR="00000000" w:rsidRDefault="00337F18">
      <w:pPr>
        <w:pStyle w:val="Style6"/>
        <w:widowControl/>
        <w:tabs>
          <w:tab w:val="left" w:pos="1008"/>
        </w:tabs>
        <w:spacing w:before="149" w:line="178" w:lineRule="exact"/>
        <w:rPr>
          <w:rStyle w:val="FontStyle15"/>
        </w:rPr>
      </w:pPr>
      <w:r>
        <w:rPr>
          <w:rStyle w:val="FontStyle15"/>
        </w:rPr>
        <w:t>i)</w:t>
      </w:r>
      <w:r>
        <w:rPr>
          <w:rStyle w:val="FontStyle15"/>
        </w:rPr>
        <w:tab/>
        <w:t>An Orthopaedically handicapped teaching /non- teaching employee of</w:t>
      </w:r>
      <w:r>
        <w:rPr>
          <w:rStyle w:val="FontStyle15"/>
        </w:rPr>
        <w:br/>
        <w:t>the non-Govt. colleges shall be eligible for conveyance allowance only if he/she has</w:t>
      </w:r>
      <w:r>
        <w:rPr>
          <w:rStyle w:val="FontStyle15"/>
        </w:rPr>
        <w:br/>
        <w:t xml:space="preserve">a. minimum of 40 percent </w:t>
      </w:r>
      <w:r>
        <w:rPr>
          <w:rStyle w:val="FontStyle15"/>
        </w:rPr>
        <w:t>permanent partial disability of either upper or lower limb/</w:t>
      </w:r>
      <w:r>
        <w:rPr>
          <w:rStyle w:val="FontStyle15"/>
        </w:rPr>
        <w:br/>
        <w:t>limbs or 50 per cent permanent partial disability of both upper and lower limbs</w:t>
      </w:r>
      <w:r>
        <w:rPr>
          <w:rStyle w:val="FontStyle15"/>
        </w:rPr>
        <w:br/>
        <w:t>together.</w:t>
      </w:r>
    </w:p>
    <w:p w:rsidR="00000000" w:rsidRDefault="00337F18">
      <w:pPr>
        <w:pStyle w:val="Style6"/>
        <w:widowControl/>
        <w:tabs>
          <w:tab w:val="left" w:pos="1133"/>
        </w:tabs>
        <w:spacing w:before="173" w:line="178" w:lineRule="exact"/>
        <w:ind w:firstLine="590"/>
        <w:rPr>
          <w:rStyle w:val="FontStyle15"/>
        </w:rPr>
      </w:pPr>
      <w:r>
        <w:rPr>
          <w:rStyle w:val="FontStyle15"/>
        </w:rPr>
        <w:t>ii)</w:t>
      </w:r>
      <w:r>
        <w:rPr>
          <w:rStyle w:val="FontStyle15"/>
        </w:rPr>
        <w:tab/>
        <w:t>The conveyance allowance shall be admissible to the orthopaedically</w:t>
      </w:r>
      <w:r>
        <w:rPr>
          <w:rStyle w:val="FontStyle15"/>
        </w:rPr>
        <w:br/>
        <w:t xml:space="preserve">handicapped teaching non-teaching </w:t>
      </w:r>
      <w:r>
        <w:rPr>
          <w:rStyle w:val="FontStyle15"/>
        </w:rPr>
        <w:t>employees on the recommendation of the Head</w:t>
      </w:r>
      <w:r>
        <w:rPr>
          <w:rStyle w:val="FontStyle15"/>
        </w:rPr>
        <w:br/>
        <w:t>of orthopaedies Department of a Goverment Hospital.</w:t>
      </w:r>
    </w:p>
    <w:p w:rsidR="00000000" w:rsidRDefault="00337F18">
      <w:pPr>
        <w:pStyle w:val="Style6"/>
        <w:widowControl/>
        <w:tabs>
          <w:tab w:val="left" w:pos="1133"/>
        </w:tabs>
        <w:spacing w:before="149" w:line="178" w:lineRule="exact"/>
        <w:ind w:firstLine="590"/>
        <w:rPr>
          <w:rStyle w:val="FontStyle15"/>
        </w:rPr>
      </w:pPr>
      <w:r>
        <w:rPr>
          <w:rStyle w:val="FontStyle15"/>
        </w:rPr>
        <w:t>iii)</w:t>
      </w:r>
      <w:r>
        <w:rPr>
          <w:rStyle w:val="FontStyle15"/>
        </w:rPr>
        <w:tab/>
        <w:t>In the case of blind teaching/Non-teaching employees the allowance</w:t>
      </w:r>
      <w:r>
        <w:rPr>
          <w:rStyle w:val="FontStyle15"/>
        </w:rPr>
        <w:br/>
        <w:t>shall be admissible on the recommendation of the Head of Opthalmological</w:t>
      </w:r>
      <w:r>
        <w:rPr>
          <w:rStyle w:val="FontStyle15"/>
        </w:rPr>
        <w:br/>
        <w:t>Department of a</w:t>
      </w:r>
      <w:r>
        <w:rPr>
          <w:rStyle w:val="FontStyle15"/>
        </w:rPr>
        <w:t xml:space="preserve"> Government Hospital. The concession will however, not be admissible</w:t>
      </w:r>
      <w:r>
        <w:rPr>
          <w:rStyle w:val="FontStyle15"/>
        </w:rPr>
        <w:br/>
        <w:t>to one eyed   (partially blind) employees.</w:t>
      </w:r>
    </w:p>
    <w:p w:rsidR="00000000" w:rsidRDefault="00337F18">
      <w:pPr>
        <w:pStyle w:val="Style6"/>
        <w:widowControl/>
        <w:tabs>
          <w:tab w:val="left" w:pos="1133"/>
        </w:tabs>
        <w:spacing w:before="154" w:line="178" w:lineRule="exact"/>
        <w:ind w:firstLine="590"/>
        <w:rPr>
          <w:rStyle w:val="FontStyle15"/>
        </w:rPr>
      </w:pPr>
      <w:r>
        <w:rPr>
          <w:rStyle w:val="FontStyle15"/>
        </w:rPr>
        <w:t>iv)</w:t>
      </w:r>
      <w:r>
        <w:rPr>
          <w:rStyle w:val="FontStyle15"/>
        </w:rPr>
        <w:tab/>
        <w:t>The allowance shall not be admissible during leave (excluding casual</w:t>
      </w:r>
      <w:r>
        <w:rPr>
          <w:rStyle w:val="FontStyle15"/>
        </w:rPr>
        <w:br/>
        <w:t>leave), joining time or suspension.</w:t>
      </w:r>
    </w:p>
    <w:p w:rsidR="00000000" w:rsidRDefault="00337F18">
      <w:pPr>
        <w:pStyle w:val="Style6"/>
        <w:widowControl/>
        <w:tabs>
          <w:tab w:val="left" w:pos="1133"/>
        </w:tabs>
        <w:spacing w:before="168" w:line="178" w:lineRule="exact"/>
        <w:ind w:firstLine="590"/>
        <w:rPr>
          <w:rStyle w:val="FontStyle15"/>
        </w:rPr>
      </w:pPr>
      <w:r>
        <w:rPr>
          <w:rStyle w:val="FontStyle15"/>
        </w:rPr>
        <w:t>v)</w:t>
      </w:r>
      <w:r>
        <w:rPr>
          <w:rStyle w:val="FontStyle15"/>
        </w:rPr>
        <w:tab/>
        <w:t>Employees concerned shall accord</w:t>
      </w:r>
      <w:r>
        <w:rPr>
          <w:rStyle w:val="FontStyle15"/>
        </w:rPr>
        <w:t>ingly apply for the grant of conveyance</w:t>
      </w:r>
      <w:r>
        <w:rPr>
          <w:rStyle w:val="FontStyle15"/>
        </w:rPr>
        <w:br/>
        <w:t>allowance to the concerned authority. It shall by the responsibility of the authority</w:t>
      </w:r>
      <w:r>
        <w:rPr>
          <w:rStyle w:val="FontStyle15"/>
        </w:rPr>
        <w:br/>
        <w:t>to refer the cases to the appropriate Medical authorities for obtaining their</w:t>
      </w:r>
      <w:r>
        <w:rPr>
          <w:rStyle w:val="FontStyle15"/>
        </w:rPr>
        <w:br/>
        <w:t>reocommendation for the conveyance grant of the allo</w:t>
      </w:r>
      <w:r>
        <w:rPr>
          <w:rStyle w:val="FontStyle15"/>
        </w:rPr>
        <w:t>wence. The allowowance may</w:t>
      </w:r>
      <w:r>
        <w:rPr>
          <w:rStyle w:val="FontStyle15"/>
        </w:rPr>
        <w:br/>
        <w:t>be granted with effect from the date of receipt of the recommendation of the concerned</w:t>
      </w:r>
      <w:r>
        <w:rPr>
          <w:rStyle w:val="FontStyle15"/>
        </w:rPr>
        <w:br/>
        <w:t>medical authority.</w:t>
      </w:r>
    </w:p>
    <w:p w:rsidR="00000000" w:rsidRDefault="00337F18">
      <w:pPr>
        <w:pStyle w:val="Style7"/>
        <w:widowControl/>
        <w:spacing w:before="154" w:line="178" w:lineRule="exact"/>
        <w:rPr>
          <w:rStyle w:val="FontStyle15"/>
        </w:rPr>
      </w:pPr>
      <w:r>
        <w:rPr>
          <w:rStyle w:val="FontStyle15"/>
        </w:rPr>
        <w:t>vi) For the purpose of estimation on of disability, the standards as contained in the Manual for orthopaedic surgeon in Eva</w:t>
      </w:r>
      <w:r>
        <w:rPr>
          <w:rStyle w:val="FontStyle15"/>
        </w:rPr>
        <w:t>luating Permanent Physical Impairmen brought out by the America Academy of Orthopaedic Surgeons, U.S.A. and published on thier behalf by Artificial Limbs Manufacturing Corporation of India shall apply.</w:t>
      </w:r>
    </w:p>
    <w:p w:rsidR="00000000" w:rsidRDefault="00337F18" w:rsidP="00A34BBE">
      <w:pPr>
        <w:pStyle w:val="Style10"/>
        <w:widowControl/>
        <w:numPr>
          <w:ilvl w:val="0"/>
          <w:numId w:val="1"/>
        </w:numPr>
        <w:tabs>
          <w:tab w:val="left" w:pos="586"/>
        </w:tabs>
        <w:spacing w:before="43" w:line="240" w:lineRule="auto"/>
        <w:jc w:val="left"/>
        <w:rPr>
          <w:rStyle w:val="FontStyle15"/>
        </w:rPr>
      </w:pPr>
      <w:r>
        <w:rPr>
          <w:rStyle w:val="FontStyle15"/>
        </w:rPr>
        <w:t>This order takes effect with effect from 1st Apri</w:t>
      </w:r>
      <w:r>
        <w:rPr>
          <w:rStyle w:val="FontStyle15"/>
        </w:rPr>
        <w:t>l, 2007.</w:t>
      </w:r>
    </w:p>
    <w:p w:rsidR="00000000" w:rsidRDefault="00337F18" w:rsidP="00A34BBE">
      <w:pPr>
        <w:pStyle w:val="Style10"/>
        <w:widowControl/>
        <w:numPr>
          <w:ilvl w:val="0"/>
          <w:numId w:val="1"/>
        </w:numPr>
        <w:tabs>
          <w:tab w:val="left" w:pos="586"/>
        </w:tabs>
        <w:spacing w:before="168"/>
        <w:rPr>
          <w:rStyle w:val="FontStyle15"/>
        </w:rPr>
      </w:pPr>
      <w:r>
        <w:rPr>
          <w:rStyle w:val="FontStyle15"/>
        </w:rPr>
        <w:t>This ordtr is issued with the Concurrence of the Finance Department vide their U.O. No. 32 Group P(service) dtd. 19. 04.2007.</w:t>
      </w:r>
    </w:p>
    <w:p w:rsidR="00000000" w:rsidRDefault="00337F18">
      <w:pPr>
        <w:pStyle w:val="Style8"/>
        <w:widowControl/>
        <w:spacing w:before="154" w:line="240" w:lineRule="auto"/>
        <w:ind w:left="581" w:firstLine="0"/>
        <w:jc w:val="left"/>
        <w:rPr>
          <w:rStyle w:val="FontStyle15"/>
        </w:rPr>
      </w:pPr>
      <w:r>
        <w:rPr>
          <w:rStyle w:val="FontStyle15"/>
        </w:rPr>
        <w:t>All concerned are being informed accordingly.</w:t>
      </w:r>
    </w:p>
    <w:p w:rsidR="00000000" w:rsidRDefault="00337F18">
      <w:pPr>
        <w:pStyle w:val="Style11"/>
        <w:widowControl/>
        <w:spacing w:before="168"/>
        <w:ind w:left="4800"/>
        <w:rPr>
          <w:rStyle w:val="FontStyle15"/>
        </w:rPr>
      </w:pPr>
      <w:r>
        <w:rPr>
          <w:rStyle w:val="FontStyle15"/>
        </w:rPr>
        <w:t>Officer-on-Special Duty. &amp; Ex-officio Joint Secretary</w:t>
      </w:r>
    </w:p>
    <w:p w:rsidR="00000000" w:rsidRDefault="00337F18">
      <w:pPr>
        <w:pStyle w:val="Style1"/>
        <w:widowControl/>
        <w:spacing w:before="178" w:line="221" w:lineRule="exact"/>
        <w:jc w:val="center"/>
        <w:rPr>
          <w:rStyle w:val="FontStyle13"/>
        </w:rPr>
      </w:pPr>
      <w:r>
        <w:rPr>
          <w:rStyle w:val="FontStyle13"/>
        </w:rPr>
        <w:t>Government of West Bengal</w:t>
      </w:r>
    </w:p>
    <w:p w:rsidR="00000000" w:rsidRDefault="00337F18">
      <w:pPr>
        <w:pStyle w:val="Style9"/>
        <w:widowControl/>
        <w:spacing w:before="5"/>
        <w:ind w:left="1934" w:right="1949"/>
        <w:rPr>
          <w:rStyle w:val="FontStyle14"/>
        </w:rPr>
      </w:pPr>
      <w:r>
        <w:rPr>
          <w:rStyle w:val="FontStyle14"/>
        </w:rPr>
        <w:t>Transport Department Writers' buildings, Kolkata - 700 001</w:t>
      </w:r>
    </w:p>
    <w:p w:rsidR="00000000" w:rsidRDefault="00337F18">
      <w:pPr>
        <w:pStyle w:val="Style7"/>
        <w:widowControl/>
        <w:tabs>
          <w:tab w:val="left" w:pos="5107"/>
        </w:tabs>
        <w:spacing w:before="58" w:line="403" w:lineRule="exact"/>
        <w:ind w:left="365"/>
        <w:jc w:val="left"/>
        <w:rPr>
          <w:rStyle w:val="FontStyle15"/>
        </w:rPr>
      </w:pPr>
      <w:r>
        <w:rPr>
          <w:rStyle w:val="FontStyle15"/>
        </w:rPr>
        <w:t>No. 4355 ( ) -WT/3M- 88/2009</w:t>
      </w:r>
      <w:r>
        <w:rPr>
          <w:rStyle w:val="FontStyle15"/>
        </w:rPr>
        <w:tab/>
        <w:t>Date-22.10.2009</w:t>
      </w:r>
    </w:p>
    <w:p w:rsidR="00000000" w:rsidRDefault="00337F18">
      <w:pPr>
        <w:pStyle w:val="Style7"/>
        <w:widowControl/>
        <w:spacing w:line="403" w:lineRule="exact"/>
        <w:jc w:val="left"/>
        <w:rPr>
          <w:rStyle w:val="FontStyle15"/>
        </w:rPr>
      </w:pPr>
      <w:r>
        <w:rPr>
          <w:rStyle w:val="FontStyle15"/>
        </w:rPr>
        <w:t>From:    Shri O.K. Baksi, Joint Secretary to the Government of West Bengal</w:t>
      </w:r>
    </w:p>
    <w:p w:rsidR="00000000" w:rsidRDefault="00337F18">
      <w:pPr>
        <w:pStyle w:val="Style7"/>
        <w:widowControl/>
        <w:spacing w:line="398" w:lineRule="exact"/>
        <w:jc w:val="left"/>
        <w:rPr>
          <w:rStyle w:val="FontStyle15"/>
        </w:rPr>
      </w:pPr>
      <w:r>
        <w:rPr>
          <w:rStyle w:val="FontStyle15"/>
        </w:rPr>
        <w:t>To:     1, The Director, PVD, Kolkata</w:t>
      </w:r>
    </w:p>
    <w:p w:rsidR="00000000" w:rsidRDefault="00337F18">
      <w:pPr>
        <w:pStyle w:val="Style10"/>
        <w:widowControl/>
        <w:tabs>
          <w:tab w:val="left" w:pos="341"/>
          <w:tab w:val="left" w:leader="dot" w:pos="3941"/>
          <w:tab w:val="left" w:leader="dot" w:pos="5611"/>
          <w:tab w:val="left" w:leader="dot" w:pos="7555"/>
        </w:tabs>
        <w:spacing w:line="398" w:lineRule="exact"/>
        <w:rPr>
          <w:rStyle w:val="FontStyle15"/>
        </w:rPr>
      </w:pPr>
      <w:r>
        <w:rPr>
          <w:rStyle w:val="FontStyle15"/>
        </w:rPr>
        <w:t>2.</w:t>
      </w:r>
      <w:r>
        <w:rPr>
          <w:rStyle w:val="FontStyle15"/>
        </w:rPr>
        <w:tab/>
        <w:t>The Distri</w:t>
      </w:r>
      <w:r>
        <w:rPr>
          <w:rStyle w:val="FontStyle15"/>
        </w:rPr>
        <w:t>ct Magistrate</w:t>
      </w:r>
      <w:r>
        <w:rPr>
          <w:rStyle w:val="FontStyle15"/>
        </w:rPr>
        <w:tab/>
        <w:t>(all)   P.O</w:t>
      </w:r>
      <w:r>
        <w:rPr>
          <w:rStyle w:val="FontStyle15"/>
        </w:rPr>
        <w:tab/>
        <w:t xml:space="preserve"> Dist</w:t>
      </w:r>
      <w:r>
        <w:rPr>
          <w:rStyle w:val="FontStyle15"/>
        </w:rPr>
        <w:tab/>
      </w:r>
    </w:p>
    <w:p w:rsidR="00000000" w:rsidRDefault="00337F18">
      <w:pPr>
        <w:pStyle w:val="Style10"/>
        <w:widowControl/>
        <w:tabs>
          <w:tab w:val="left" w:pos="269"/>
        </w:tabs>
        <w:spacing w:line="398" w:lineRule="exact"/>
        <w:jc w:val="left"/>
        <w:rPr>
          <w:rStyle w:val="FontStyle15"/>
        </w:rPr>
      </w:pPr>
      <w:r>
        <w:rPr>
          <w:rStyle w:val="FontStyle15"/>
        </w:rPr>
        <w:t>3.</w:t>
      </w:r>
      <w:r>
        <w:rPr>
          <w:rStyle w:val="FontStyle15"/>
        </w:rPr>
        <w:tab/>
        <w:t>The Managing Director CSTC/ SBSTC/ NBSTC/WBSTC Ltd, / CTC(1978) Ltd</w:t>
      </w:r>
    </w:p>
    <w:p w:rsidR="00000000" w:rsidRDefault="00337F18">
      <w:pPr>
        <w:pStyle w:val="Style7"/>
        <w:widowControl/>
        <w:tabs>
          <w:tab w:val="left" w:leader="dot" w:pos="2155"/>
          <w:tab w:val="left" w:leader="dot" w:pos="4267"/>
        </w:tabs>
        <w:spacing w:before="154" w:line="202" w:lineRule="exact"/>
        <w:rPr>
          <w:rStyle w:val="FontStyle15"/>
        </w:rPr>
      </w:pPr>
      <w:r>
        <w:rPr>
          <w:rStyle w:val="FontStyle15"/>
        </w:rPr>
        <w:t>4.The Regional Transport Officer (all) Office of the District Magistrate (M.V. Office)</w:t>
      </w:r>
      <w:r>
        <w:rPr>
          <w:rStyle w:val="FontStyle15"/>
        </w:rPr>
        <w:br/>
        <w:t>P.O</w:t>
      </w:r>
      <w:r>
        <w:rPr>
          <w:rStyle w:val="FontStyle15"/>
        </w:rPr>
        <w:tab/>
        <w:t>Dist</w:t>
      </w:r>
      <w:r>
        <w:rPr>
          <w:rStyle w:val="FontStyle15"/>
        </w:rPr>
        <w:tab/>
      </w:r>
    </w:p>
    <w:p w:rsidR="00000000" w:rsidRDefault="00337F18">
      <w:pPr>
        <w:pStyle w:val="Style3"/>
        <w:widowControl/>
        <w:spacing w:before="192"/>
        <w:ind w:left="734"/>
        <w:rPr>
          <w:rStyle w:val="FontStyle14"/>
        </w:rPr>
      </w:pPr>
      <w:r>
        <w:rPr>
          <w:rStyle w:val="FontStyle14"/>
        </w:rPr>
        <w:t>Sub :   Strict compliance of provisions of Rule 233 (2) of the West Bengal Motor Vehicles Rules, 1989</w:t>
      </w:r>
    </w:p>
    <w:p w:rsidR="00000000" w:rsidRDefault="00337F18">
      <w:pPr>
        <w:pStyle w:val="Style8"/>
        <w:widowControl/>
        <w:spacing w:line="240" w:lineRule="auto"/>
        <w:ind w:left="576" w:firstLine="0"/>
        <w:jc w:val="left"/>
        <w:rPr>
          <w:rStyle w:val="FontStyle15"/>
        </w:rPr>
      </w:pPr>
      <w:r>
        <w:rPr>
          <w:rStyle w:val="FontStyle15"/>
        </w:rPr>
        <w:t>Sir,</w:t>
      </w:r>
    </w:p>
    <w:p w:rsidR="00000000" w:rsidRDefault="00337F18">
      <w:pPr>
        <w:pStyle w:val="Style8"/>
        <w:widowControl/>
        <w:spacing w:before="197" w:line="197" w:lineRule="exact"/>
        <w:ind w:firstLine="562"/>
        <w:rPr>
          <w:rStyle w:val="FontStyle15"/>
        </w:rPr>
      </w:pPr>
      <w:r>
        <w:rPr>
          <w:rStyle w:val="FontStyle15"/>
        </w:rPr>
        <w:t>It is often reported that in many stage carnage buses/ mini buses seats are not kept reserved for the persons with physical disabilities as per provi</w:t>
      </w:r>
      <w:r>
        <w:rPr>
          <w:rStyle w:val="FontStyle15"/>
        </w:rPr>
        <w:t>sions of the Rule 233 of the West Bengal Motor Vehicles Rules, 1989, The Commissioner for Persons with Disabilities, Government of West Bengal has expressed great concern in the matter and requested for taking of steps to ensure that seats reserved for the</w:t>
      </w:r>
      <w:r>
        <w:rPr>
          <w:rStyle w:val="FontStyle15"/>
        </w:rPr>
        <w:t xml:space="preserve"> persons with physical disabilities.</w:t>
      </w:r>
    </w:p>
    <w:p w:rsidR="00000000" w:rsidRDefault="00337F18">
      <w:pPr>
        <w:pStyle w:val="Style8"/>
        <w:widowControl/>
        <w:spacing w:before="187" w:line="197" w:lineRule="exact"/>
        <w:ind w:firstLine="562"/>
        <w:rPr>
          <w:rStyle w:val="FontStyle15"/>
        </w:rPr>
      </w:pPr>
      <w:r>
        <w:rPr>
          <w:rStyle w:val="FontStyle15"/>
        </w:rPr>
        <w:lastRenderedPageBreak/>
        <w:t>In view of above I am directed to request you for strict compliance of the provisions of Rule 233 (2) of the West Bengal Motor Vehicles Rules, 1989 as regards reservation of two seats in all Stage Carriage Buses/ Mini b</w:t>
      </w:r>
      <w:r>
        <w:rPr>
          <w:rStyle w:val="FontStyle15"/>
        </w:rPr>
        <w:t>uses, both run by the State Transport Undertakings and Private Operators. Report of compliance may please be sent to this Department</w:t>
      </w:r>
    </w:p>
    <w:p w:rsidR="00000000" w:rsidRDefault="00337F18">
      <w:pPr>
        <w:pStyle w:val="Style7"/>
        <w:widowControl/>
        <w:spacing w:before="187" w:line="202" w:lineRule="exact"/>
        <w:ind w:left="5213"/>
        <w:jc w:val="left"/>
        <w:rPr>
          <w:rStyle w:val="FontStyle15"/>
        </w:rPr>
      </w:pPr>
      <w:r>
        <w:rPr>
          <w:rStyle w:val="FontStyle15"/>
        </w:rPr>
        <w:t>Yours faithfully,</w:t>
      </w:r>
    </w:p>
    <w:p w:rsidR="00000000" w:rsidRDefault="00337F18">
      <w:pPr>
        <w:pStyle w:val="Style7"/>
        <w:widowControl/>
        <w:spacing w:line="202" w:lineRule="exact"/>
        <w:ind w:left="5755"/>
        <w:jc w:val="left"/>
        <w:rPr>
          <w:rStyle w:val="FontStyle15"/>
        </w:rPr>
      </w:pPr>
      <w:r>
        <w:rPr>
          <w:rStyle w:val="FontStyle15"/>
        </w:rPr>
        <w:t>Sd/-</w:t>
      </w:r>
    </w:p>
    <w:p w:rsidR="00000000" w:rsidRDefault="00337F18">
      <w:pPr>
        <w:pStyle w:val="Style7"/>
        <w:widowControl/>
        <w:spacing w:line="202" w:lineRule="exact"/>
        <w:ind w:left="5266"/>
        <w:jc w:val="left"/>
        <w:rPr>
          <w:rStyle w:val="FontStyle15"/>
        </w:rPr>
      </w:pPr>
      <w:r>
        <w:rPr>
          <w:rStyle w:val="FontStyle15"/>
        </w:rPr>
        <w:t>Joint Secretary</w:t>
      </w:r>
    </w:p>
    <w:p w:rsidR="00000000" w:rsidRDefault="00337F18">
      <w:pPr>
        <w:pStyle w:val="Style7"/>
        <w:widowControl/>
        <w:tabs>
          <w:tab w:val="left" w:pos="4003"/>
        </w:tabs>
        <w:spacing w:line="403" w:lineRule="exact"/>
        <w:jc w:val="center"/>
        <w:rPr>
          <w:rStyle w:val="FontStyle15"/>
        </w:rPr>
      </w:pPr>
      <w:r>
        <w:rPr>
          <w:rStyle w:val="FontStyle15"/>
        </w:rPr>
        <w:t>No, 4355 /1( }-WT</w:t>
      </w:r>
      <w:r>
        <w:rPr>
          <w:rStyle w:val="FontStyle15"/>
        </w:rPr>
        <w:tab/>
        <w:t>Date-22.10.2009</w:t>
      </w:r>
    </w:p>
    <w:p w:rsidR="00000000" w:rsidRDefault="00337F18">
      <w:pPr>
        <w:pStyle w:val="Style8"/>
        <w:widowControl/>
        <w:spacing w:line="403" w:lineRule="exact"/>
        <w:ind w:left="576" w:firstLine="0"/>
        <w:jc w:val="left"/>
        <w:rPr>
          <w:rStyle w:val="FontStyle15"/>
        </w:rPr>
      </w:pPr>
      <w:r>
        <w:rPr>
          <w:rStyle w:val="FontStyle15"/>
        </w:rPr>
        <w:t>Copy forwarded for information and necessary actio</w:t>
      </w:r>
      <w:r>
        <w:rPr>
          <w:rStyle w:val="FontStyle15"/>
        </w:rPr>
        <w:t>n to</w:t>
      </w:r>
    </w:p>
    <w:p w:rsidR="00000000" w:rsidRDefault="00337F18">
      <w:pPr>
        <w:pStyle w:val="Style8"/>
        <w:widowControl/>
        <w:spacing w:before="154" w:line="197" w:lineRule="exact"/>
        <w:ind w:firstLine="566"/>
        <w:rPr>
          <w:rStyle w:val="FontStyle15"/>
        </w:rPr>
      </w:pPr>
      <w:r>
        <w:rPr>
          <w:rStyle w:val="FontStyle15"/>
        </w:rPr>
        <w:t>Smt Mita Banarjee, Commissioner (Disabilities) West Bengal, Office of the Commissioner for Persons with disabilities, 45, Ganesh Chandra Avenue, Kolkata-700 013. This has a reference to her Memo No. 1226/ Com dt. 06.10.2009</w:t>
      </w:r>
    </w:p>
    <w:p w:rsidR="00000000" w:rsidRDefault="00337F18">
      <w:pPr>
        <w:pStyle w:val="Style7"/>
        <w:widowControl/>
        <w:spacing w:before="192" w:line="240" w:lineRule="auto"/>
        <w:ind w:left="5813"/>
        <w:jc w:val="left"/>
        <w:rPr>
          <w:rStyle w:val="FontStyle15"/>
        </w:rPr>
      </w:pPr>
      <w:r>
        <w:rPr>
          <w:rStyle w:val="FontStyle15"/>
        </w:rPr>
        <w:t>Sd/-</w:t>
      </w:r>
    </w:p>
    <w:p w:rsidR="00A34BBE" w:rsidRDefault="00337F18">
      <w:pPr>
        <w:pStyle w:val="Style7"/>
        <w:widowControl/>
        <w:spacing w:line="240" w:lineRule="auto"/>
        <w:ind w:left="5318"/>
        <w:jc w:val="left"/>
        <w:rPr>
          <w:rStyle w:val="FontStyle15"/>
        </w:rPr>
      </w:pPr>
      <w:r>
        <w:rPr>
          <w:rStyle w:val="FontStyle15"/>
        </w:rPr>
        <w:t>Joint Secretary</w:t>
      </w:r>
    </w:p>
    <w:sectPr w:rsidR="00A34BBE">
      <w:footerReference w:type="default" r:id="rId7"/>
      <w:type w:val="continuous"/>
      <w:pgSz w:w="15840" w:h="24480"/>
      <w:pgMar w:top="4785" w:right="4117" w:bottom="1440" w:left="41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18" w:rsidRDefault="00337F18">
      <w:r>
        <w:separator/>
      </w:r>
    </w:p>
  </w:endnote>
  <w:endnote w:type="continuationSeparator" w:id="0">
    <w:p w:rsidR="00337F18" w:rsidRDefault="00337F1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F18">
    <w:pPr>
      <w:pStyle w:val="Style4"/>
      <w:widowControl/>
      <w:ind w:left="3624"/>
      <w:jc w:val="both"/>
      <w:rPr>
        <w:rStyle w:val="FontStyle16"/>
      </w:rPr>
    </w:pPr>
    <w:r>
      <w:rPr>
        <w:rStyle w:val="FontStyle16"/>
      </w:rPr>
      <w:fldChar w:fldCharType="begin"/>
    </w:r>
    <w:r>
      <w:rPr>
        <w:rStyle w:val="FontStyle16"/>
      </w:rPr>
      <w:instrText>PAGE</w:instrText>
    </w:r>
    <w:r>
      <w:rPr>
        <w:rStyle w:val="FontStyle16"/>
      </w:rPr>
      <w:fldChar w:fldCharType="separate"/>
    </w:r>
    <w:r w:rsidR="00A34BBE">
      <w:rPr>
        <w:rStyle w:val="FontStyle16"/>
        <w:noProof/>
      </w:rPr>
      <w:t>1</w:t>
    </w:r>
    <w:r>
      <w:rPr>
        <w:rStyle w:val="FontStyle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18" w:rsidRDefault="00337F18">
      <w:r>
        <w:separator/>
      </w:r>
    </w:p>
  </w:footnote>
  <w:footnote w:type="continuationSeparator" w:id="0">
    <w:p w:rsidR="00337F18" w:rsidRDefault="00337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FF"/>
    <w:multiLevelType w:val="singleLevel"/>
    <w:tmpl w:val="FF0E6B68"/>
    <w:lvl w:ilvl="0">
      <w:start w:val="3"/>
      <w:numFmt w:val="decimal"/>
      <w:lvlText w:val="%1."/>
      <w:legacy w:legacy="1" w:legacySpace="0" w:legacyIndent="586"/>
      <w:lvlJc w:val="left"/>
      <w:rPr>
        <w:rFonts w:ascii="Bookman Old Style" w:hAnsi="Bookman Old Style"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34BBE"/>
    <w:rsid w:val="00337F18"/>
    <w:rsid w:val="00A34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Bookman Old Style"/>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16" w:lineRule="exact"/>
      <w:jc w:val="center"/>
    </w:pPr>
  </w:style>
  <w:style w:type="paragraph" w:customStyle="1" w:styleId="Style3">
    <w:name w:val="Style3"/>
    <w:basedOn w:val="Normal"/>
    <w:uiPriority w:val="99"/>
    <w:pPr>
      <w:spacing w:line="202" w:lineRule="exact"/>
      <w:ind w:hanging="163"/>
    </w:pPr>
  </w:style>
  <w:style w:type="paragraph" w:customStyle="1" w:styleId="Style4">
    <w:name w:val="Style4"/>
    <w:basedOn w:val="Normal"/>
    <w:uiPriority w:val="99"/>
  </w:style>
  <w:style w:type="paragraph" w:customStyle="1" w:styleId="Style5">
    <w:name w:val="Style5"/>
    <w:basedOn w:val="Normal"/>
    <w:uiPriority w:val="99"/>
    <w:pPr>
      <w:spacing w:line="180" w:lineRule="exact"/>
    </w:pPr>
  </w:style>
  <w:style w:type="paragraph" w:customStyle="1" w:styleId="Style6">
    <w:name w:val="Style6"/>
    <w:basedOn w:val="Normal"/>
    <w:uiPriority w:val="99"/>
    <w:pPr>
      <w:spacing w:line="180" w:lineRule="exact"/>
      <w:ind w:firstLine="595"/>
      <w:jc w:val="both"/>
    </w:pPr>
  </w:style>
  <w:style w:type="paragraph" w:customStyle="1" w:styleId="Style7">
    <w:name w:val="Style7"/>
    <w:basedOn w:val="Normal"/>
    <w:uiPriority w:val="99"/>
    <w:pPr>
      <w:spacing w:line="180" w:lineRule="exact"/>
      <w:jc w:val="both"/>
    </w:pPr>
  </w:style>
  <w:style w:type="paragraph" w:customStyle="1" w:styleId="Style8">
    <w:name w:val="Style8"/>
    <w:basedOn w:val="Normal"/>
    <w:uiPriority w:val="99"/>
    <w:pPr>
      <w:spacing w:line="179" w:lineRule="exact"/>
      <w:ind w:firstLine="586"/>
      <w:jc w:val="both"/>
    </w:pPr>
  </w:style>
  <w:style w:type="paragraph" w:customStyle="1" w:styleId="Style9">
    <w:name w:val="Style9"/>
    <w:basedOn w:val="Normal"/>
    <w:uiPriority w:val="99"/>
    <w:pPr>
      <w:spacing w:line="221" w:lineRule="exact"/>
      <w:jc w:val="center"/>
    </w:pPr>
  </w:style>
  <w:style w:type="paragraph" w:customStyle="1" w:styleId="Style10">
    <w:name w:val="Style10"/>
    <w:basedOn w:val="Normal"/>
    <w:uiPriority w:val="99"/>
    <w:pPr>
      <w:spacing w:line="182" w:lineRule="exact"/>
      <w:jc w:val="both"/>
    </w:pPr>
  </w:style>
  <w:style w:type="paragraph" w:customStyle="1" w:styleId="Style11">
    <w:name w:val="Style11"/>
    <w:basedOn w:val="Normal"/>
    <w:uiPriority w:val="99"/>
    <w:pPr>
      <w:spacing w:line="178" w:lineRule="exact"/>
      <w:ind w:hanging="970"/>
    </w:pPr>
  </w:style>
  <w:style w:type="character" w:customStyle="1" w:styleId="FontStyle13">
    <w:name w:val="Font Style13"/>
    <w:basedOn w:val="DefaultParagraphFont"/>
    <w:uiPriority w:val="99"/>
    <w:rPr>
      <w:rFonts w:ascii="Bookman Old Style" w:hAnsi="Bookman Old Style" w:cs="Bookman Old Style"/>
      <w:b/>
      <w:bCs/>
      <w:sz w:val="22"/>
      <w:szCs w:val="22"/>
    </w:rPr>
  </w:style>
  <w:style w:type="character" w:customStyle="1" w:styleId="FontStyle14">
    <w:name w:val="Font Style14"/>
    <w:basedOn w:val="DefaultParagraphFont"/>
    <w:uiPriority w:val="99"/>
    <w:rPr>
      <w:rFonts w:ascii="Bookman Old Style" w:hAnsi="Bookman Old Style" w:cs="Bookman Old Style"/>
      <w:b/>
      <w:bCs/>
      <w:sz w:val="16"/>
      <w:szCs w:val="16"/>
    </w:rPr>
  </w:style>
  <w:style w:type="character" w:customStyle="1" w:styleId="FontStyle15">
    <w:name w:val="Font Style15"/>
    <w:basedOn w:val="DefaultParagraphFont"/>
    <w:uiPriority w:val="99"/>
    <w:rPr>
      <w:rFonts w:ascii="Bookman Old Style" w:hAnsi="Bookman Old Style" w:cs="Bookman Old Style"/>
      <w:sz w:val="18"/>
      <w:szCs w:val="18"/>
    </w:rPr>
  </w:style>
  <w:style w:type="character" w:customStyle="1" w:styleId="FontStyle16">
    <w:name w:val="Font Style16"/>
    <w:basedOn w:val="DefaultParagraphFont"/>
    <w:uiPriority w:val="99"/>
    <w:rPr>
      <w:rFonts w:ascii="Bookman Old Style" w:hAnsi="Bookman Old Style" w:cs="Bookman Old Style"/>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sfuran-TEXT-2011-134-254.pmd</dc:title>
  <dc:subject/>
  <dc:creator>abhi</dc:creator>
  <cp:keywords/>
  <dc:description/>
  <cp:lastModifiedBy>abhi</cp:lastModifiedBy>
  <cp:revision>1</cp:revision>
  <dcterms:created xsi:type="dcterms:W3CDTF">2011-12-14T07:20:00Z</dcterms:created>
  <dcterms:modified xsi:type="dcterms:W3CDTF">2011-12-14T07:21:00Z</dcterms:modified>
</cp:coreProperties>
</file>