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FE" w:rsidRDefault="003F28FE" w:rsidP="003F28FE">
      <w:pPr>
        <w:shd w:val="clear" w:color="auto" w:fill="FFFFFF"/>
        <w:spacing w:after="0"/>
        <w:ind w:left="0" w:right="0"/>
        <w:rPr>
          <w:rFonts w:ascii="Arial" w:eastAsia="Times New Roman" w:hAnsi="Arial" w:cs="Arial"/>
          <w:sz w:val="21"/>
          <w:szCs w:val="21"/>
          <w:lang w:val="en-US"/>
        </w:rPr>
      </w:pPr>
    </w:p>
    <w:p w:rsidR="003F28FE" w:rsidRDefault="003F28FE" w:rsidP="003F28FE">
      <w:pPr>
        <w:shd w:val="clear" w:color="auto" w:fill="FFFFFF"/>
        <w:spacing w:after="0"/>
        <w:ind w:left="0" w:right="0"/>
        <w:rPr>
          <w:rFonts w:ascii="Arial" w:eastAsia="Times New Roman" w:hAnsi="Arial" w:cs="Arial"/>
          <w:sz w:val="21"/>
          <w:szCs w:val="21"/>
          <w:lang w:val="en-US"/>
        </w:rPr>
      </w:pPr>
    </w:p>
    <w:p w:rsidR="003F28FE" w:rsidRDefault="003F28FE" w:rsidP="003F28FE">
      <w:pPr>
        <w:shd w:val="clear" w:color="auto" w:fill="FFFFFF"/>
        <w:spacing w:after="0"/>
        <w:ind w:left="0" w:right="0"/>
        <w:rPr>
          <w:rFonts w:ascii="Arial" w:eastAsia="Times New Roman" w:hAnsi="Arial" w:cs="Arial"/>
          <w:sz w:val="21"/>
          <w:szCs w:val="21"/>
          <w:lang w:val="en-US"/>
        </w:rPr>
      </w:pPr>
    </w:p>
    <w:p w:rsidR="003F28FE" w:rsidRPr="003F28FE" w:rsidRDefault="003F28FE" w:rsidP="003F28FE">
      <w:pPr>
        <w:shd w:val="clear" w:color="auto" w:fill="FFFFFF"/>
        <w:spacing w:after="0"/>
        <w:ind w:left="0" w:right="0"/>
        <w:rPr>
          <w:rFonts w:ascii="Arial" w:eastAsia="Times New Roman" w:hAnsi="Arial" w:cs="Arial"/>
          <w:sz w:val="21"/>
          <w:szCs w:val="21"/>
          <w:lang w:val="en-US"/>
        </w:rPr>
      </w:pPr>
      <w:r w:rsidRPr="003F28FE">
        <w:rPr>
          <w:rFonts w:ascii="Arial" w:eastAsia="Times New Roman" w:hAnsi="Arial" w:cs="Arial"/>
          <w:sz w:val="21"/>
          <w:szCs w:val="21"/>
          <w:lang w:val="en-US"/>
        </w:rPr>
        <w:t>The text of the amendment is given below:</w:t>
      </w:r>
    </w:p>
    <w:p w:rsidR="003F28FE" w:rsidRPr="003F28FE" w:rsidRDefault="003F28FE" w:rsidP="003F28FE">
      <w:pPr>
        <w:shd w:val="clear" w:color="auto" w:fill="FFFFFF"/>
        <w:spacing w:after="0"/>
        <w:ind w:left="0" w:right="0"/>
        <w:rPr>
          <w:rFonts w:ascii="Arial" w:eastAsia="Times New Roman" w:hAnsi="Arial" w:cs="Arial"/>
          <w:sz w:val="21"/>
          <w:szCs w:val="21"/>
          <w:lang w:val="en-US"/>
        </w:rPr>
      </w:pPr>
      <w:r w:rsidRPr="003F28FE">
        <w:rPr>
          <w:rFonts w:ascii="Arial" w:eastAsia="Times New Roman" w:hAnsi="Arial" w:cs="Arial"/>
          <w:sz w:val="21"/>
          <w:szCs w:val="21"/>
          <w:lang w:val="en-US"/>
        </w:rPr>
        <w:br/>
        <w:t>Section 52 (1)The following act shall not be an infringement of copyright, namely:</w:t>
      </w:r>
      <w:r w:rsidRPr="003F28FE">
        <w:rPr>
          <w:rFonts w:ascii="Arial" w:eastAsia="Times New Roman" w:hAnsi="Arial" w:cs="Arial"/>
          <w:sz w:val="21"/>
          <w:szCs w:val="21"/>
          <w:lang w:val="en-US"/>
        </w:rPr>
        <w:br/>
        <w:t>(</w:t>
      </w:r>
      <w:proofErr w:type="spellStart"/>
      <w:r w:rsidRPr="003F28FE">
        <w:rPr>
          <w:rFonts w:ascii="Arial" w:eastAsia="Times New Roman" w:hAnsi="Arial" w:cs="Arial"/>
          <w:sz w:val="21"/>
          <w:szCs w:val="21"/>
          <w:lang w:val="en-US"/>
        </w:rPr>
        <w:t>zb</w:t>
      </w:r>
      <w:proofErr w:type="spellEnd"/>
      <w:r w:rsidRPr="003F28FE">
        <w:rPr>
          <w:rFonts w:ascii="Arial" w:eastAsia="Times New Roman" w:hAnsi="Arial" w:cs="Arial"/>
          <w:sz w:val="21"/>
          <w:szCs w:val="21"/>
          <w:lang w:val="en-US"/>
        </w:rPr>
        <w:t>) the adaptation, reproduction, issue of copies or communication to the public of any work in any accessible format, by —</w:t>
      </w:r>
      <w:r w:rsidRPr="003F28FE">
        <w:rPr>
          <w:rFonts w:ascii="Arial" w:eastAsia="Times New Roman" w:hAnsi="Arial" w:cs="Arial"/>
          <w:sz w:val="21"/>
          <w:szCs w:val="21"/>
          <w:lang w:val="en-US"/>
        </w:rPr>
        <w:br/>
        <w:t>(</w:t>
      </w:r>
      <w:proofErr w:type="spellStart"/>
      <w:r w:rsidRPr="003F28FE">
        <w:rPr>
          <w:rFonts w:ascii="Arial" w:eastAsia="Times New Roman" w:hAnsi="Arial" w:cs="Arial"/>
          <w:sz w:val="21"/>
          <w:szCs w:val="21"/>
          <w:lang w:val="en-US"/>
        </w:rPr>
        <w:t>i</w:t>
      </w:r>
      <w:proofErr w:type="spellEnd"/>
      <w:r w:rsidRPr="003F28FE">
        <w:rPr>
          <w:rFonts w:ascii="Arial" w:eastAsia="Times New Roman" w:hAnsi="Arial" w:cs="Arial"/>
          <w:sz w:val="21"/>
          <w:szCs w:val="21"/>
          <w:lang w:val="en-US"/>
        </w:rPr>
        <w:t>) any person to facilitate persons with disability to access to works including sharing with any person with disability of such accessible format for private or personal use, educational purpose or research; or</w:t>
      </w:r>
      <w:r w:rsidRPr="003F28FE">
        <w:rPr>
          <w:rFonts w:ascii="Arial" w:eastAsia="Times New Roman" w:hAnsi="Arial" w:cs="Arial"/>
          <w:sz w:val="21"/>
          <w:szCs w:val="21"/>
          <w:lang w:val="en-US"/>
        </w:rPr>
        <w:br/>
        <w:t xml:space="preserve">(ii) any </w:t>
      </w:r>
      <w:proofErr w:type="spellStart"/>
      <w:r w:rsidRPr="003F28FE">
        <w:rPr>
          <w:rFonts w:ascii="Arial" w:eastAsia="Times New Roman" w:hAnsi="Arial" w:cs="Arial"/>
          <w:sz w:val="21"/>
          <w:szCs w:val="21"/>
          <w:lang w:val="en-US"/>
        </w:rPr>
        <w:t>organisation</w:t>
      </w:r>
      <w:proofErr w:type="spellEnd"/>
      <w:r w:rsidRPr="003F28FE">
        <w:rPr>
          <w:rFonts w:ascii="Arial" w:eastAsia="Times New Roman" w:hAnsi="Arial" w:cs="Arial"/>
          <w:sz w:val="21"/>
          <w:szCs w:val="21"/>
          <w:lang w:val="en-US"/>
        </w:rPr>
        <w:t xml:space="preserve"> working for the benefit of the persons with disabilities in case the normal format prevents the enjoyment of such works by such persons:</w:t>
      </w:r>
      <w:r w:rsidRPr="003F28FE">
        <w:rPr>
          <w:rFonts w:ascii="Arial" w:eastAsia="Times New Roman" w:hAnsi="Arial" w:cs="Arial"/>
          <w:sz w:val="21"/>
          <w:szCs w:val="21"/>
          <w:lang w:val="en-US"/>
        </w:rPr>
        <w:br/>
        <w:t>Provided that the copies of the works in such accessible format are made available to the persons with disabilities on a nonprofit basis but to recover only the cost of production:</w:t>
      </w:r>
      <w:r w:rsidRPr="003F28FE">
        <w:rPr>
          <w:rFonts w:ascii="Arial" w:eastAsia="Times New Roman" w:hAnsi="Arial" w:cs="Arial"/>
          <w:sz w:val="21"/>
          <w:szCs w:val="21"/>
          <w:lang w:val="en-US"/>
        </w:rPr>
        <w:br/>
        <w:t xml:space="preserve">Provided further that the </w:t>
      </w:r>
      <w:proofErr w:type="spellStart"/>
      <w:r w:rsidRPr="003F28FE">
        <w:rPr>
          <w:rFonts w:ascii="Arial" w:eastAsia="Times New Roman" w:hAnsi="Arial" w:cs="Arial"/>
          <w:sz w:val="21"/>
          <w:szCs w:val="21"/>
          <w:lang w:val="en-US"/>
        </w:rPr>
        <w:t>organisation</w:t>
      </w:r>
      <w:proofErr w:type="spellEnd"/>
      <w:r w:rsidRPr="003F28FE">
        <w:rPr>
          <w:rFonts w:ascii="Arial" w:eastAsia="Times New Roman" w:hAnsi="Arial" w:cs="Arial"/>
          <w:sz w:val="21"/>
          <w:szCs w:val="21"/>
          <w:lang w:val="en-US"/>
        </w:rPr>
        <w:t xml:space="preserve"> shall ensure that the copies of works in such accessible format are used by persons with disabilities and takes reasonable steps to prevent its entry into ordinary channels of business.</w:t>
      </w:r>
      <w:r w:rsidRPr="003F28FE">
        <w:rPr>
          <w:rFonts w:ascii="Arial" w:eastAsia="Times New Roman" w:hAnsi="Arial" w:cs="Arial"/>
          <w:sz w:val="21"/>
          <w:szCs w:val="21"/>
          <w:lang w:val="en-US"/>
        </w:rPr>
        <w:br/>
      </w:r>
      <w:proofErr w:type="gramStart"/>
      <w:r w:rsidRPr="003F28FE">
        <w:rPr>
          <w:rFonts w:ascii="Arial" w:eastAsia="Times New Roman" w:hAnsi="Arial" w:cs="Arial"/>
          <w:sz w:val="21"/>
          <w:szCs w:val="21"/>
          <w:lang w:val="en-US"/>
        </w:rPr>
        <w:t>Explanation.</w:t>
      </w:r>
      <w:proofErr w:type="gramEnd"/>
      <w:r w:rsidRPr="003F28FE">
        <w:rPr>
          <w:rFonts w:ascii="Arial" w:eastAsia="Times New Roman" w:hAnsi="Arial" w:cs="Arial"/>
          <w:sz w:val="21"/>
          <w:szCs w:val="21"/>
          <w:lang w:val="en-US"/>
        </w:rPr>
        <w:t xml:space="preserve"> For the purposes of the sub-clause, “any </w:t>
      </w:r>
      <w:proofErr w:type="spellStart"/>
      <w:r w:rsidRPr="003F28FE">
        <w:rPr>
          <w:rFonts w:ascii="Arial" w:eastAsia="Times New Roman" w:hAnsi="Arial" w:cs="Arial"/>
          <w:sz w:val="21"/>
          <w:szCs w:val="21"/>
          <w:lang w:val="en-US"/>
        </w:rPr>
        <w:t>organisation</w:t>
      </w:r>
      <w:proofErr w:type="spellEnd"/>
      <w:r w:rsidRPr="003F28FE">
        <w:rPr>
          <w:rFonts w:ascii="Arial" w:eastAsia="Times New Roman" w:hAnsi="Arial" w:cs="Arial"/>
          <w:sz w:val="21"/>
          <w:szCs w:val="21"/>
          <w:lang w:val="en-US"/>
        </w:rPr>
        <w:t>” includes an organization registered under section 12A of the Income Tax Act, 1961 and working for the benefit of persons with disability or recognized under Chapter X of the Persons with Disabilities (Equal Opportunities Protection of Rights and Full Participation) Act, 1995 or receiving grants from the Government for facilitating access to persons with disabilities or an educational institution or library or archives recognized by the Government.</w:t>
      </w:r>
    </w:p>
    <w:p w:rsidR="00207CEA" w:rsidRDefault="00207CEA"/>
    <w:sectPr w:rsidR="00207CEA" w:rsidSect="00207C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8FE"/>
    <w:rsid w:val="00207CEA"/>
    <w:rsid w:val="00327850"/>
    <w:rsid w:val="003F28FE"/>
    <w:rsid w:val="00B61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360"/>
        <w:ind w:left="-1008"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544606">
      <w:bodyDiv w:val="1"/>
      <w:marLeft w:val="0"/>
      <w:marRight w:val="0"/>
      <w:marTop w:val="0"/>
      <w:marBottom w:val="0"/>
      <w:divBdr>
        <w:top w:val="none" w:sz="0" w:space="0" w:color="auto"/>
        <w:left w:val="none" w:sz="0" w:space="0" w:color="auto"/>
        <w:bottom w:val="none" w:sz="0" w:space="0" w:color="auto"/>
        <w:right w:val="none" w:sz="0" w:space="0" w:color="auto"/>
      </w:divBdr>
      <w:divsChild>
        <w:div w:id="701367382">
          <w:marLeft w:val="0"/>
          <w:marRight w:val="0"/>
          <w:marTop w:val="0"/>
          <w:marBottom w:val="0"/>
          <w:divBdr>
            <w:top w:val="none" w:sz="0" w:space="0" w:color="auto"/>
            <w:left w:val="none" w:sz="0" w:space="0" w:color="auto"/>
            <w:bottom w:val="none" w:sz="0" w:space="0" w:color="auto"/>
            <w:right w:val="none" w:sz="0" w:space="0" w:color="auto"/>
          </w:divBdr>
          <w:divsChild>
            <w:div w:id="1471170362">
              <w:marLeft w:val="0"/>
              <w:marRight w:val="0"/>
              <w:marTop w:val="0"/>
              <w:marBottom w:val="0"/>
              <w:divBdr>
                <w:top w:val="none" w:sz="0" w:space="0" w:color="auto"/>
                <w:left w:val="none" w:sz="0" w:space="0" w:color="auto"/>
                <w:bottom w:val="none" w:sz="0" w:space="0" w:color="auto"/>
                <w:right w:val="none" w:sz="0" w:space="0" w:color="auto"/>
              </w:divBdr>
              <w:divsChild>
                <w:div w:id="655648901">
                  <w:marLeft w:val="0"/>
                  <w:marRight w:val="0"/>
                  <w:marTop w:val="0"/>
                  <w:marBottom w:val="0"/>
                  <w:divBdr>
                    <w:top w:val="none" w:sz="0" w:space="0" w:color="auto"/>
                    <w:left w:val="none" w:sz="0" w:space="0" w:color="auto"/>
                    <w:bottom w:val="none" w:sz="0" w:space="0" w:color="auto"/>
                    <w:right w:val="none" w:sz="0" w:space="0" w:color="auto"/>
                  </w:divBdr>
                  <w:divsChild>
                    <w:div w:id="1541741874">
                      <w:marLeft w:val="0"/>
                      <w:marRight w:val="0"/>
                      <w:marTop w:val="0"/>
                      <w:marBottom w:val="0"/>
                      <w:divBdr>
                        <w:top w:val="none" w:sz="0" w:space="0" w:color="auto"/>
                        <w:left w:val="none" w:sz="0" w:space="0" w:color="auto"/>
                        <w:bottom w:val="none" w:sz="0" w:space="0" w:color="auto"/>
                        <w:right w:val="none" w:sz="0" w:space="0" w:color="auto"/>
                      </w:divBdr>
                      <w:divsChild>
                        <w:div w:id="1340885700">
                          <w:marLeft w:val="0"/>
                          <w:marRight w:val="0"/>
                          <w:marTop w:val="0"/>
                          <w:marBottom w:val="0"/>
                          <w:divBdr>
                            <w:top w:val="none" w:sz="0" w:space="0" w:color="auto"/>
                            <w:left w:val="none" w:sz="0" w:space="0" w:color="auto"/>
                            <w:bottom w:val="none" w:sz="0" w:space="0" w:color="auto"/>
                            <w:right w:val="none" w:sz="0" w:space="0" w:color="auto"/>
                          </w:divBdr>
                          <w:divsChild>
                            <w:div w:id="2104839195">
                              <w:marLeft w:val="0"/>
                              <w:marRight w:val="0"/>
                              <w:marTop w:val="0"/>
                              <w:marBottom w:val="0"/>
                              <w:divBdr>
                                <w:top w:val="none" w:sz="0" w:space="0" w:color="auto"/>
                                <w:left w:val="single" w:sz="6" w:space="0" w:color="BDBCBD"/>
                                <w:bottom w:val="single" w:sz="6" w:space="0" w:color="BDBCBD"/>
                                <w:right w:val="single" w:sz="6" w:space="0" w:color="BDBCBD"/>
                              </w:divBdr>
                              <w:divsChild>
                                <w:div w:id="1454638073">
                                  <w:marLeft w:val="0"/>
                                  <w:marRight w:val="0"/>
                                  <w:marTop w:val="0"/>
                                  <w:marBottom w:val="0"/>
                                  <w:divBdr>
                                    <w:top w:val="none" w:sz="0" w:space="0" w:color="auto"/>
                                    <w:left w:val="none" w:sz="0" w:space="0" w:color="auto"/>
                                    <w:bottom w:val="none" w:sz="0" w:space="0" w:color="auto"/>
                                    <w:right w:val="none" w:sz="0" w:space="0" w:color="auto"/>
                                  </w:divBdr>
                                  <w:divsChild>
                                    <w:div w:id="66925690">
                                      <w:marLeft w:val="0"/>
                                      <w:marRight w:val="0"/>
                                      <w:marTop w:val="0"/>
                                      <w:marBottom w:val="0"/>
                                      <w:divBdr>
                                        <w:top w:val="none" w:sz="0" w:space="0" w:color="auto"/>
                                        <w:left w:val="none" w:sz="0" w:space="0" w:color="auto"/>
                                        <w:bottom w:val="none" w:sz="0" w:space="0" w:color="auto"/>
                                        <w:right w:val="none" w:sz="0" w:space="0" w:color="auto"/>
                                      </w:divBdr>
                                      <w:divsChild>
                                        <w:div w:id="936182584">
                                          <w:marLeft w:val="0"/>
                                          <w:marRight w:val="0"/>
                                          <w:marTop w:val="0"/>
                                          <w:marBottom w:val="0"/>
                                          <w:divBdr>
                                            <w:top w:val="none" w:sz="0" w:space="0" w:color="auto"/>
                                            <w:left w:val="none" w:sz="0" w:space="0" w:color="auto"/>
                                            <w:bottom w:val="none" w:sz="0" w:space="0" w:color="auto"/>
                                            <w:right w:val="none" w:sz="0" w:space="0" w:color="auto"/>
                                          </w:divBdr>
                                          <w:divsChild>
                                            <w:div w:id="1360203598">
                                              <w:marLeft w:val="0"/>
                                              <w:marRight w:val="0"/>
                                              <w:marTop w:val="0"/>
                                              <w:marBottom w:val="0"/>
                                              <w:divBdr>
                                                <w:top w:val="none" w:sz="0" w:space="0" w:color="auto"/>
                                                <w:left w:val="none" w:sz="0" w:space="0" w:color="auto"/>
                                                <w:bottom w:val="none" w:sz="0" w:space="0" w:color="auto"/>
                                                <w:right w:val="none" w:sz="0" w:space="0" w:color="auto"/>
                                              </w:divBdr>
                                              <w:divsChild>
                                                <w:div w:id="672487666">
                                                  <w:marLeft w:val="0"/>
                                                  <w:marRight w:val="0"/>
                                                  <w:marTop w:val="0"/>
                                                  <w:marBottom w:val="0"/>
                                                  <w:divBdr>
                                                    <w:top w:val="none" w:sz="0" w:space="0" w:color="auto"/>
                                                    <w:left w:val="none" w:sz="0" w:space="0" w:color="auto"/>
                                                    <w:bottom w:val="none" w:sz="0" w:space="0" w:color="auto"/>
                                                    <w:right w:val="none" w:sz="0" w:space="0" w:color="auto"/>
                                                  </w:divBdr>
                                                  <w:divsChild>
                                                    <w:div w:id="874274153">
                                                      <w:marLeft w:val="0"/>
                                                      <w:marRight w:val="0"/>
                                                      <w:marTop w:val="0"/>
                                                      <w:marBottom w:val="0"/>
                                                      <w:divBdr>
                                                        <w:top w:val="none" w:sz="0" w:space="0" w:color="auto"/>
                                                        <w:left w:val="none" w:sz="0" w:space="0" w:color="auto"/>
                                                        <w:bottom w:val="none" w:sz="0" w:space="0" w:color="auto"/>
                                                        <w:right w:val="none" w:sz="0" w:space="0" w:color="auto"/>
                                                      </w:divBdr>
                                                      <w:divsChild>
                                                        <w:div w:id="1987200809">
                                                          <w:marLeft w:val="0"/>
                                                          <w:marRight w:val="0"/>
                                                          <w:marTop w:val="0"/>
                                                          <w:marBottom w:val="0"/>
                                                          <w:divBdr>
                                                            <w:top w:val="none" w:sz="0" w:space="0" w:color="auto"/>
                                                            <w:left w:val="none" w:sz="0" w:space="0" w:color="auto"/>
                                                            <w:bottom w:val="none" w:sz="0" w:space="0" w:color="auto"/>
                                                            <w:right w:val="none" w:sz="0" w:space="0" w:color="auto"/>
                                                          </w:divBdr>
                                                        </w:div>
                                                        <w:div w:id="3831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cp:lastModifiedBy>neha</cp:lastModifiedBy>
  <cp:revision>1</cp:revision>
  <dcterms:created xsi:type="dcterms:W3CDTF">2012-05-22T09:57:00Z</dcterms:created>
  <dcterms:modified xsi:type="dcterms:W3CDTF">2012-05-22T09:57:00Z</dcterms:modified>
</cp:coreProperties>
</file>