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17" w:rsidRDefault="00E30F17">
      <w:r>
        <w:rPr>
          <w:noProof/>
        </w:rPr>
        <w:drawing>
          <wp:inline distT="0" distB="0" distL="0" distR="0">
            <wp:extent cx="2628898" cy="590550"/>
            <wp:effectExtent l="19050" t="0" r="2" b="0"/>
            <wp:docPr id="2" name="Picture 2" descr="http://www.bseindia.com/include/images/B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seindia.com/include/images/BSE_LOGO.jpg"/>
                    <pic:cNvPicPr>
                      <a:picLocks noChangeAspect="1" noChangeArrowheads="1"/>
                    </pic:cNvPicPr>
                  </pic:nvPicPr>
                  <pic:blipFill>
                    <a:blip r:embed="rId4" cstate="print"/>
                    <a:srcRect/>
                    <a:stretch>
                      <a:fillRect/>
                    </a:stretch>
                  </pic:blipFill>
                  <pic:spPr bwMode="auto">
                    <a:xfrm>
                      <a:off x="0" y="0"/>
                      <a:ext cx="2629460" cy="590676"/>
                    </a:xfrm>
                    <a:prstGeom prst="rect">
                      <a:avLst/>
                    </a:prstGeom>
                    <a:noFill/>
                    <a:ln w="9525">
                      <a:noFill/>
                      <a:miter lim="800000"/>
                      <a:headEnd/>
                      <a:tailEnd/>
                    </a:ln>
                  </pic:spPr>
                </pic:pic>
              </a:graphicData>
            </a:graphic>
          </wp:inline>
        </w:drawing>
      </w:r>
    </w:p>
    <w:p w:rsidR="00E30F17" w:rsidRDefault="00E30F17"/>
    <w:tbl>
      <w:tblPr>
        <w:tblW w:w="14340" w:type="dxa"/>
        <w:tblCellSpacing w:w="7" w:type="dxa"/>
        <w:tblLayout w:type="fixed"/>
        <w:tblCellMar>
          <w:left w:w="0" w:type="dxa"/>
          <w:right w:w="0" w:type="dxa"/>
        </w:tblCellMar>
        <w:tblLook w:val="04A0"/>
      </w:tblPr>
      <w:tblGrid>
        <w:gridCol w:w="1079"/>
        <w:gridCol w:w="938"/>
        <w:gridCol w:w="3873"/>
        <w:gridCol w:w="8450"/>
      </w:tblGrid>
      <w:tr w:rsidR="00382340" w:rsidRPr="00382340" w:rsidTr="00382340">
        <w:trPr>
          <w:trHeight w:val="450"/>
          <w:tblCellSpacing w:w="7" w:type="dxa"/>
        </w:trPr>
        <w:tc>
          <w:tcPr>
            <w:tcW w:w="1058" w:type="dxa"/>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Notice No</w:t>
            </w:r>
          </w:p>
        </w:tc>
        <w:tc>
          <w:tcPr>
            <w:tcW w:w="924" w:type="dxa"/>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after="0" w:line="240" w:lineRule="auto"/>
              <w:rPr>
                <w:rFonts w:ascii="Arial" w:eastAsia="Times New Roman" w:hAnsi="Arial" w:cs="Arial"/>
                <w:color w:val="000000"/>
                <w:sz w:val="18"/>
                <w:szCs w:val="18"/>
              </w:rPr>
            </w:pPr>
            <w:r w:rsidRPr="00382340">
              <w:rPr>
                <w:rFonts w:ascii="Arial" w:eastAsia="Times New Roman" w:hAnsi="Arial" w:cs="Arial"/>
                <w:color w:val="000000"/>
                <w:sz w:val="18"/>
                <w:szCs w:val="18"/>
              </w:rPr>
              <w:t>20150512-9</w:t>
            </w:r>
          </w:p>
        </w:tc>
        <w:tc>
          <w:tcPr>
            <w:tcW w:w="3859" w:type="dxa"/>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Notice Date</w:t>
            </w:r>
          </w:p>
        </w:tc>
        <w:tc>
          <w:tcPr>
            <w:tcW w:w="8429" w:type="dxa"/>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after="0" w:line="240" w:lineRule="auto"/>
              <w:rPr>
                <w:rFonts w:ascii="Arial" w:eastAsia="Times New Roman" w:hAnsi="Arial" w:cs="Arial"/>
                <w:color w:val="000000"/>
                <w:sz w:val="18"/>
                <w:szCs w:val="18"/>
              </w:rPr>
            </w:pPr>
            <w:r w:rsidRPr="00382340">
              <w:rPr>
                <w:rFonts w:ascii="Arial" w:eastAsia="Times New Roman" w:hAnsi="Arial" w:cs="Arial"/>
                <w:color w:val="000000"/>
                <w:sz w:val="18"/>
                <w:szCs w:val="18"/>
              </w:rPr>
              <w:t>12 May 2015</w:t>
            </w:r>
          </w:p>
        </w:tc>
      </w:tr>
      <w:tr w:rsidR="00382340" w:rsidRPr="00382340" w:rsidTr="00382340">
        <w:trPr>
          <w:trHeight w:val="450"/>
          <w:tblCellSpacing w:w="7" w:type="dxa"/>
        </w:trPr>
        <w:tc>
          <w:tcPr>
            <w:tcW w:w="1058" w:type="dxa"/>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Category</w:t>
            </w:r>
          </w:p>
        </w:tc>
        <w:tc>
          <w:tcPr>
            <w:tcW w:w="924" w:type="dxa"/>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after="0" w:line="240" w:lineRule="auto"/>
              <w:rPr>
                <w:rFonts w:ascii="Arial" w:eastAsia="Times New Roman" w:hAnsi="Arial" w:cs="Arial"/>
                <w:color w:val="000000"/>
                <w:sz w:val="18"/>
                <w:szCs w:val="18"/>
              </w:rPr>
            </w:pPr>
            <w:r w:rsidRPr="00382340">
              <w:rPr>
                <w:rFonts w:ascii="Arial" w:eastAsia="Times New Roman" w:hAnsi="Arial" w:cs="Arial"/>
                <w:color w:val="000000"/>
                <w:sz w:val="18"/>
                <w:szCs w:val="18"/>
              </w:rPr>
              <w:t>Compliance</w:t>
            </w:r>
          </w:p>
        </w:tc>
        <w:tc>
          <w:tcPr>
            <w:tcW w:w="3859" w:type="dxa"/>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Segment</w:t>
            </w:r>
          </w:p>
        </w:tc>
        <w:tc>
          <w:tcPr>
            <w:tcW w:w="8429" w:type="dxa"/>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after="0" w:line="240" w:lineRule="auto"/>
              <w:rPr>
                <w:rFonts w:ascii="Arial" w:eastAsia="Times New Roman" w:hAnsi="Arial" w:cs="Arial"/>
                <w:color w:val="000000"/>
                <w:sz w:val="18"/>
                <w:szCs w:val="18"/>
              </w:rPr>
            </w:pPr>
            <w:r w:rsidRPr="00382340">
              <w:rPr>
                <w:rFonts w:ascii="Arial" w:eastAsia="Times New Roman" w:hAnsi="Arial" w:cs="Arial"/>
                <w:color w:val="000000"/>
                <w:sz w:val="18"/>
                <w:szCs w:val="18"/>
              </w:rPr>
              <w:t>General</w:t>
            </w:r>
          </w:p>
        </w:tc>
      </w:tr>
      <w:tr w:rsidR="00382340" w:rsidRPr="00382340" w:rsidTr="00382340">
        <w:trPr>
          <w:trHeight w:val="450"/>
          <w:tblCellSpacing w:w="7" w:type="dxa"/>
        </w:trPr>
        <w:tc>
          <w:tcPr>
            <w:tcW w:w="1058" w:type="dxa"/>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Subject</w:t>
            </w:r>
          </w:p>
        </w:tc>
        <w:tc>
          <w:tcPr>
            <w:tcW w:w="13240" w:type="dxa"/>
            <w:gridSpan w:val="3"/>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after="0" w:line="240" w:lineRule="auto"/>
              <w:rPr>
                <w:rFonts w:ascii="Arial" w:eastAsia="Times New Roman" w:hAnsi="Arial" w:cs="Arial"/>
                <w:color w:val="000000"/>
                <w:sz w:val="18"/>
                <w:szCs w:val="18"/>
              </w:rPr>
            </w:pPr>
            <w:r w:rsidRPr="00382340">
              <w:rPr>
                <w:rFonts w:ascii="Arial" w:eastAsia="Times New Roman" w:hAnsi="Arial" w:cs="Arial"/>
                <w:color w:val="000000"/>
                <w:sz w:val="18"/>
                <w:szCs w:val="18"/>
              </w:rPr>
              <w:t>Accessing Securities Market by Visually Challenged Investors</w:t>
            </w:r>
          </w:p>
        </w:tc>
      </w:tr>
      <w:tr w:rsidR="00382340" w:rsidRPr="00382340" w:rsidTr="00382340">
        <w:trPr>
          <w:trHeight w:val="450"/>
          <w:tblCellSpacing w:w="7" w:type="dxa"/>
        </w:trPr>
        <w:tc>
          <w:tcPr>
            <w:tcW w:w="14312" w:type="dxa"/>
            <w:gridSpan w:val="4"/>
            <w:tcBorders>
              <w:top w:val="nil"/>
              <w:left w:val="nil"/>
              <w:bottom w:val="nil"/>
              <w:right w:val="nil"/>
            </w:tcBorders>
            <w:shd w:val="clear" w:color="auto" w:fill="BEE9FF"/>
            <w:tcMar>
              <w:top w:w="0" w:type="dxa"/>
              <w:left w:w="75" w:type="dxa"/>
              <w:bottom w:w="0" w:type="dxa"/>
              <w:right w:w="75" w:type="dxa"/>
            </w:tcMar>
            <w:vAlign w:val="center"/>
            <w:hideMark/>
          </w:tcPr>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Content</w:t>
            </w:r>
          </w:p>
        </w:tc>
      </w:tr>
      <w:tr w:rsidR="00382340" w:rsidRPr="00382340" w:rsidTr="00382340">
        <w:trPr>
          <w:trHeight w:val="450"/>
          <w:tblCellSpacing w:w="7" w:type="dxa"/>
        </w:trPr>
        <w:tc>
          <w:tcPr>
            <w:tcW w:w="14312" w:type="dxa"/>
            <w:gridSpan w:val="4"/>
            <w:tcBorders>
              <w:top w:val="nil"/>
              <w:left w:val="nil"/>
              <w:bottom w:val="nil"/>
              <w:right w:val="nil"/>
            </w:tcBorders>
            <w:shd w:val="clear" w:color="auto" w:fill="FFFFFF"/>
            <w:tcMar>
              <w:top w:w="0" w:type="dxa"/>
              <w:left w:w="75" w:type="dxa"/>
              <w:bottom w:w="0" w:type="dxa"/>
              <w:right w:w="75" w:type="dxa"/>
            </w:tcMar>
            <w:vAlign w:val="center"/>
            <w:hideMark/>
          </w:tcPr>
          <w:p w:rsidR="00382340" w:rsidRPr="00382340" w:rsidRDefault="00382340" w:rsidP="00382340">
            <w:pPr>
              <w:spacing w:before="100" w:beforeAutospacing="1" w:after="100" w:afterAutospacing="1"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This is with reference to the SEBI circulars nos. CIR/MIRSD/16/2011 dated August 22, 2011, MIRSD/SE/Cir-21/2011 dated October 5, 2011, CIR/MIRSD/13/2013 dated December 26, 2013 and Exchange Notice Nos. 20110823-4 dated August 23, 2011, 20111010-2 dated October 10, 2011 and 20131227-3 dated December 27, 2013 on uniform Know Your Client (‘KYC’) norms.</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Trading members hereby informed that Exchange has received a communication from SEBI on the access to securities market by visually challenged investors.</w:t>
            </w:r>
            <w:r w:rsidRPr="00382340">
              <w:rPr>
                <w:rFonts w:ascii="Arial" w:eastAsia="Times New Roman" w:hAnsi="Arial" w:cs="Arial"/>
                <w:color w:val="000000"/>
                <w:sz w:val="18"/>
                <w:szCs w:val="18"/>
              </w:rPr>
              <w:b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Based on the above, trading members are advised that there shall not be any restrictions for visually challenged person in getting registered as a client for trading/investing in the securities market including online facilities to the visually challenged persons without any discrimination. Trading members are requested to render all possible assistance to the visually challenged persons for registering as clients.</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p w:rsidR="00382340" w:rsidRPr="00382340" w:rsidRDefault="00382340" w:rsidP="00382340">
            <w:pPr>
              <w:spacing w:line="207" w:lineRule="atLeast"/>
              <w:ind w:hanging="450"/>
              <w:jc w:val="both"/>
              <w:rPr>
                <w:rFonts w:ascii="Arial" w:eastAsia="Times New Roman" w:hAnsi="Arial" w:cs="Arial"/>
                <w:color w:val="000000"/>
                <w:sz w:val="18"/>
                <w:szCs w:val="18"/>
              </w:rPr>
            </w:pPr>
            <w:r w:rsidRPr="00382340">
              <w:rPr>
                <w:rFonts w:ascii="Arial" w:eastAsia="Times New Roman" w:hAnsi="Arial" w:cs="Arial"/>
                <w:color w:val="000000"/>
                <w:sz w:val="18"/>
                <w:szCs w:val="18"/>
              </w:rPr>
              <w:t>Members are advised to take note of the above and ensure compliance with the same.</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In case of any query please contact below mentioned officials:</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tbl>
            <w:tblPr>
              <w:tblW w:w="0" w:type="auto"/>
              <w:tblInd w:w="108" w:type="dxa"/>
              <w:tblLayout w:type="fixed"/>
              <w:tblCellMar>
                <w:left w:w="0" w:type="dxa"/>
                <w:right w:w="0" w:type="dxa"/>
              </w:tblCellMar>
              <w:tblLook w:val="04A0"/>
            </w:tblPr>
            <w:tblGrid>
              <w:gridCol w:w="5760"/>
              <w:gridCol w:w="2880"/>
            </w:tblGrid>
            <w:tr w:rsidR="00382340" w:rsidRPr="00382340" w:rsidTr="00382340">
              <w:tc>
                <w:tcPr>
                  <w:tcW w:w="57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b/>
                      <w:bCs/>
                      <w:color w:val="000000"/>
                      <w:sz w:val="18"/>
                      <w:szCs w:val="18"/>
                      <w:bdr w:val="none" w:sz="0" w:space="0" w:color="auto" w:frame="1"/>
                    </w:rPr>
                    <w:t>NAME</w:t>
                  </w:r>
                </w:p>
              </w:tc>
              <w:tc>
                <w:tcPr>
                  <w:tcW w:w="288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b/>
                      <w:bCs/>
                      <w:color w:val="000000"/>
                      <w:sz w:val="18"/>
                      <w:szCs w:val="18"/>
                      <w:bdr w:val="none" w:sz="0" w:space="0" w:color="auto" w:frame="1"/>
                    </w:rPr>
                    <w:t>INTERCOM NO.</w:t>
                  </w:r>
                </w:p>
              </w:tc>
            </w:tr>
            <w:tr w:rsidR="00382340" w:rsidRPr="00382340" w:rsidTr="00382340">
              <w:trPr>
                <w:trHeight w:val="350"/>
              </w:trPr>
              <w:tc>
                <w:tcPr>
                  <w:tcW w:w="576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 xml:space="preserve">Mr. </w:t>
                  </w:r>
                  <w:proofErr w:type="spellStart"/>
                  <w:r w:rsidRPr="00382340">
                    <w:rPr>
                      <w:rFonts w:ascii="Times New Roman" w:eastAsia="Times New Roman" w:hAnsi="Times New Roman" w:cs="Times New Roman"/>
                      <w:color w:val="000000"/>
                      <w:sz w:val="18"/>
                      <w:szCs w:val="18"/>
                    </w:rPr>
                    <w:t>Chirag</w:t>
                  </w:r>
                  <w:proofErr w:type="spellEnd"/>
                  <w:r w:rsidRPr="00382340">
                    <w:rPr>
                      <w:rFonts w:ascii="Times New Roman" w:eastAsia="Times New Roman" w:hAnsi="Times New Roman" w:cs="Times New Roman"/>
                      <w:color w:val="000000"/>
                      <w:sz w:val="18"/>
                      <w:szCs w:val="18"/>
                    </w:rPr>
                    <w:t xml:space="preserve"> </w:t>
                  </w:r>
                  <w:proofErr w:type="spellStart"/>
                  <w:r w:rsidRPr="00382340">
                    <w:rPr>
                      <w:rFonts w:ascii="Times New Roman" w:eastAsia="Times New Roman" w:hAnsi="Times New Roman" w:cs="Times New Roman"/>
                      <w:color w:val="000000"/>
                      <w:sz w:val="18"/>
                      <w:szCs w:val="18"/>
                    </w:rPr>
                    <w:t>Udani</w:t>
                  </w:r>
                  <w:proofErr w:type="spellEnd"/>
                </w:p>
              </w:tc>
              <w:tc>
                <w:tcPr>
                  <w:tcW w:w="28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2272 8724</w:t>
                  </w:r>
                </w:p>
              </w:tc>
            </w:tr>
            <w:tr w:rsidR="00382340" w:rsidRPr="00382340" w:rsidTr="00382340">
              <w:trPr>
                <w:trHeight w:val="350"/>
              </w:trPr>
              <w:tc>
                <w:tcPr>
                  <w:tcW w:w="576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 xml:space="preserve">Ms. </w:t>
                  </w:r>
                  <w:proofErr w:type="spellStart"/>
                  <w:r w:rsidRPr="00382340">
                    <w:rPr>
                      <w:rFonts w:ascii="Times New Roman" w:eastAsia="Times New Roman" w:hAnsi="Times New Roman" w:cs="Times New Roman"/>
                      <w:color w:val="000000"/>
                      <w:sz w:val="18"/>
                      <w:szCs w:val="18"/>
                    </w:rPr>
                    <w:t>Parul</w:t>
                  </w:r>
                  <w:proofErr w:type="spellEnd"/>
                  <w:r w:rsidRPr="00382340">
                    <w:rPr>
                      <w:rFonts w:ascii="Times New Roman" w:eastAsia="Times New Roman" w:hAnsi="Times New Roman" w:cs="Times New Roman"/>
                      <w:color w:val="000000"/>
                      <w:sz w:val="18"/>
                      <w:szCs w:val="18"/>
                    </w:rPr>
                    <w:t xml:space="preserve"> Kothari</w:t>
                  </w:r>
                </w:p>
              </w:tc>
              <w:tc>
                <w:tcPr>
                  <w:tcW w:w="28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2272 8196</w:t>
                  </w:r>
                </w:p>
              </w:tc>
            </w:tr>
            <w:tr w:rsidR="00382340" w:rsidRPr="00382340" w:rsidTr="00382340">
              <w:trPr>
                <w:trHeight w:val="350"/>
              </w:trPr>
              <w:tc>
                <w:tcPr>
                  <w:tcW w:w="576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 xml:space="preserve">Ms. </w:t>
                  </w:r>
                  <w:proofErr w:type="spellStart"/>
                  <w:r w:rsidRPr="00382340">
                    <w:rPr>
                      <w:rFonts w:ascii="Times New Roman" w:eastAsia="Times New Roman" w:hAnsi="Times New Roman" w:cs="Times New Roman"/>
                      <w:color w:val="000000"/>
                      <w:sz w:val="18"/>
                      <w:szCs w:val="18"/>
                    </w:rPr>
                    <w:t>Hitasha</w:t>
                  </w:r>
                  <w:proofErr w:type="spellEnd"/>
                  <w:r w:rsidRPr="00382340">
                    <w:rPr>
                      <w:rFonts w:ascii="Times New Roman" w:eastAsia="Times New Roman" w:hAnsi="Times New Roman" w:cs="Times New Roman"/>
                      <w:color w:val="000000"/>
                      <w:sz w:val="18"/>
                      <w:szCs w:val="18"/>
                    </w:rPr>
                    <w:t xml:space="preserve"> </w:t>
                  </w:r>
                  <w:proofErr w:type="spellStart"/>
                  <w:r w:rsidRPr="00382340">
                    <w:rPr>
                      <w:rFonts w:ascii="Times New Roman" w:eastAsia="Times New Roman" w:hAnsi="Times New Roman" w:cs="Times New Roman"/>
                      <w:color w:val="000000"/>
                      <w:sz w:val="18"/>
                      <w:szCs w:val="18"/>
                    </w:rPr>
                    <w:t>Gurbani</w:t>
                  </w:r>
                  <w:proofErr w:type="spellEnd"/>
                </w:p>
              </w:tc>
              <w:tc>
                <w:tcPr>
                  <w:tcW w:w="288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382340" w:rsidRPr="00382340" w:rsidRDefault="00382340" w:rsidP="00382340">
                  <w:pPr>
                    <w:spacing w:after="0" w:line="240" w:lineRule="auto"/>
                    <w:jc w:val="both"/>
                    <w:rPr>
                      <w:rFonts w:ascii="Times New Roman" w:eastAsia="Times New Roman" w:hAnsi="Times New Roman" w:cs="Times New Roman"/>
                      <w:sz w:val="18"/>
                      <w:szCs w:val="18"/>
                    </w:rPr>
                  </w:pPr>
                  <w:r w:rsidRPr="00382340">
                    <w:rPr>
                      <w:rFonts w:ascii="Times New Roman" w:eastAsia="Times New Roman" w:hAnsi="Times New Roman" w:cs="Times New Roman"/>
                      <w:color w:val="000000"/>
                      <w:sz w:val="18"/>
                      <w:szCs w:val="18"/>
                    </w:rPr>
                    <w:t>2272 8496</w:t>
                  </w:r>
                </w:p>
              </w:tc>
            </w:tr>
          </w:tbl>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color w:val="000000"/>
                <w:sz w:val="18"/>
                <w:szCs w:val="18"/>
              </w:rP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b/>
                <w:bCs/>
                <w:color w:val="000000"/>
                <w:sz w:val="18"/>
                <w:szCs w:val="18"/>
                <w:bdr w:val="none" w:sz="0" w:space="0" w:color="auto" w:frame="1"/>
              </w:rPr>
              <w:t xml:space="preserve">Rajesh </w:t>
            </w:r>
            <w:proofErr w:type="spellStart"/>
            <w:r w:rsidRPr="00382340">
              <w:rPr>
                <w:rFonts w:ascii="Arial" w:eastAsia="Times New Roman" w:hAnsi="Arial" w:cs="Arial"/>
                <w:b/>
                <w:bCs/>
                <w:color w:val="000000"/>
                <w:sz w:val="18"/>
                <w:szCs w:val="18"/>
                <w:bdr w:val="none" w:sz="0" w:space="0" w:color="auto" w:frame="1"/>
              </w:rPr>
              <w:t>Saraf</w:t>
            </w:r>
            <w:proofErr w:type="spellEnd"/>
            <w:r w:rsidRPr="00382340">
              <w:rPr>
                <w:rFonts w:ascii="Arial" w:eastAsia="Times New Roman" w:hAnsi="Arial" w:cs="Arial"/>
                <w:b/>
                <w:bCs/>
                <w:color w:val="000000"/>
                <w:sz w:val="18"/>
                <w:szCs w:val="18"/>
                <w:bdr w:val="none" w:sz="0" w:space="0" w:color="auto" w:frame="1"/>
              </w:rPr>
              <w:t>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b/>
                <w:bCs/>
                <w:color w:val="000000"/>
                <w:sz w:val="18"/>
                <w:szCs w:val="18"/>
                <w:bdr w:val="none" w:sz="0" w:space="0" w:color="auto" w:frame="1"/>
              </w:rPr>
              <w:t>Sr. Gen. Manager </w:t>
            </w:r>
          </w:p>
          <w:p w:rsidR="00382340" w:rsidRPr="00382340" w:rsidRDefault="00382340" w:rsidP="00382340">
            <w:pPr>
              <w:spacing w:after="0" w:line="240" w:lineRule="auto"/>
              <w:jc w:val="both"/>
              <w:rPr>
                <w:rFonts w:ascii="Arial" w:eastAsia="Times New Roman" w:hAnsi="Arial" w:cs="Arial"/>
                <w:color w:val="000000"/>
                <w:sz w:val="18"/>
                <w:szCs w:val="18"/>
              </w:rPr>
            </w:pPr>
            <w:r w:rsidRPr="00382340">
              <w:rPr>
                <w:rFonts w:ascii="Arial" w:eastAsia="Times New Roman" w:hAnsi="Arial" w:cs="Arial"/>
                <w:b/>
                <w:bCs/>
                <w:color w:val="000000"/>
                <w:sz w:val="18"/>
                <w:szCs w:val="18"/>
                <w:bdr w:val="none" w:sz="0" w:space="0" w:color="auto" w:frame="1"/>
              </w:rPr>
              <w:t>Surveillance &amp; Supervision</w:t>
            </w:r>
          </w:p>
        </w:tc>
      </w:tr>
    </w:tbl>
    <w:p w:rsidR="00A578A7" w:rsidRPr="00382340" w:rsidRDefault="00A578A7" w:rsidP="00382340"/>
    <w:sectPr w:rsidR="00A578A7" w:rsidRPr="00382340" w:rsidSect="0038234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82340"/>
    <w:rsid w:val="00382340"/>
    <w:rsid w:val="00A578A7"/>
    <w:rsid w:val="00E30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3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097861">
      <w:bodyDiv w:val="1"/>
      <w:marLeft w:val="0"/>
      <w:marRight w:val="0"/>
      <w:marTop w:val="0"/>
      <w:marBottom w:val="0"/>
      <w:divBdr>
        <w:top w:val="none" w:sz="0" w:space="0" w:color="auto"/>
        <w:left w:val="none" w:sz="0" w:space="0" w:color="auto"/>
        <w:bottom w:val="none" w:sz="0" w:space="0" w:color="auto"/>
        <w:right w:val="none" w:sz="0" w:space="0" w:color="auto"/>
      </w:divBdr>
      <w:divsChild>
        <w:div w:id="99764163">
          <w:marLeft w:val="45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Gahrotra</dc:creator>
  <cp:keywords/>
  <dc:description/>
  <cp:lastModifiedBy>Deepti Gahrotra</cp:lastModifiedBy>
  <cp:revision>2</cp:revision>
  <dcterms:created xsi:type="dcterms:W3CDTF">2015-05-14T10:24:00Z</dcterms:created>
  <dcterms:modified xsi:type="dcterms:W3CDTF">2015-05-14T10:38:00Z</dcterms:modified>
</cp:coreProperties>
</file>