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0" w:firstLine="0"/>
        <w:spacing w:before="0" w:after="0" w:line="240" w:lineRule="auto"/>
        <w:jc w:val="center"/>
        <w:rPr>
          <w:color w:val="#000000"/>
          <w:sz w:val="21"/>
          <w:lang w:val="en-US"/>
          <w:spacing w:val="-8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en-US"/>
          <w:spacing w:val="-8"/>
          <w:w w:val="100"/>
          <w:strike w:val="false"/>
          <w:vertAlign w:val="baseline"/>
          <w:rFonts w:ascii="Verdana" w:hAnsi="Verdana"/>
        </w:rPr>
        <w:t xml:space="preserve">F.No.11013/9/2014-Estt.A.III
</w:t>
        <w:br/>
      </w:r>
      <w:r>
        <w:rPr>
          <w:color w:val="#000000"/>
          <w:sz w:val="21"/>
          <w:lang w:val="en-US"/>
          <w:spacing w:val="-4"/>
          <w:w w:val="100"/>
          <w:strike w:val="false"/>
          <w:vertAlign w:val="baseline"/>
          <w:rFonts w:ascii="Verdana" w:hAnsi="Verdana"/>
        </w:rPr>
        <w:t xml:space="preserve">Government of India
</w:t>
        <w:br/>
      </w:r>
      <w:r>
        <w:rPr>
          <w:color w:val="#000000"/>
          <w:sz w:val="21"/>
          <w:lang w:val="en-US"/>
          <w:spacing w:val="0"/>
          <w:w w:val="100"/>
          <w:strike w:val="false"/>
          <w:vertAlign w:val="baseline"/>
          <w:rFonts w:ascii="Verdana" w:hAnsi="Verdana"/>
        </w:rPr>
        <w:t xml:space="preserve">Ministry of Personnel, Public Grievances and Pensions
</w:t>
        <w:br/>
      </w:r>
      <w:r>
        <w:rPr>
          <w:color w:val="#000000"/>
          <w:sz w:val="21"/>
          <w:lang w:val="en-US"/>
          <w:spacing w:val="-2"/>
          <w:w w:val="100"/>
          <w:strike w:val="false"/>
          <w:vertAlign w:val="baseline"/>
          <w:rFonts w:ascii="Verdana" w:hAnsi="Verdana"/>
        </w:rPr>
        <w:t xml:space="preserve">(Department of Personnel and Training)</w:t>
      </w:r>
    </w:p>
    <w:p>
      <w:pPr>
        <w:ind w:right="288" w:left="6408" w:firstLine="288"/>
        <w:spacing w:before="540" w:after="0" w:line="240" w:lineRule="auto"/>
        <w:jc w:val="left"/>
        <w:rPr>
          <w:color w:val="#000000"/>
          <w:sz w:val="21"/>
          <w:lang w:val="en-US"/>
          <w:spacing w:val="-7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en-US"/>
          <w:spacing w:val="-7"/>
          <w:w w:val="100"/>
          <w:strike w:val="false"/>
          <w:vertAlign w:val="baseline"/>
          <w:rFonts w:ascii="Verdana" w:hAnsi="Verdana"/>
        </w:rPr>
        <w:t xml:space="preserve">North Block, New Delhi </w:t>
      </w:r>
      <w:r>
        <w:rPr>
          <w:color w:val="#000000"/>
          <w:sz w:val="21"/>
          <w:lang w:val="en-US"/>
          <w:spacing w:val="-8"/>
          <w:w w:val="100"/>
          <w:strike w:val="false"/>
          <w:vertAlign w:val="baseline"/>
          <w:rFonts w:ascii="Verdana" w:hAnsi="Verdana"/>
        </w:rPr>
        <w:t xml:space="preserve">Dated the 19th May, 2020</w:t>
      </w:r>
    </w:p>
    <w:p>
      <w:pPr>
        <w:ind w:right="0" w:left="3168" w:firstLine="0"/>
        <w:spacing w:before="360" w:after="0" w:line="206" w:lineRule="auto"/>
        <w:jc w:val="left"/>
        <w:rPr>
          <w:b w:val="true"/>
          <w:color w:val="#000000"/>
          <w:sz w:val="23"/>
          <w:lang w:val="en-US"/>
          <w:spacing w:val="0"/>
          <w:w w:val="100"/>
          <w:strike w:val="false"/>
          <w:u w:val="single"/>
          <w:vertAlign w:val="baseline"/>
          <w:rFonts w:ascii="Arial" w:hAnsi="Arial"/>
        </w:rPr>
      </w:pPr>
      <w:r>
        <w:rPr>
          <w:b w:val="true"/>
          <w:color w:val="#000000"/>
          <w:sz w:val="23"/>
          <w:lang w:val="en-US"/>
          <w:spacing w:val="0"/>
          <w:w w:val="100"/>
          <w:strike w:val="false"/>
          <w:u w:val="single"/>
          <w:vertAlign w:val="baseline"/>
          <w:rFonts w:ascii="Arial" w:hAnsi="Arial"/>
        </w:rPr>
        <w:t xml:space="preserve">OFFICE MEMORANDUM</w:t>
      </w:r>
    </w:p>
    <w:p>
      <w:pPr>
        <w:ind w:right="288" w:left="1080" w:firstLine="-1080"/>
        <w:spacing w:before="252" w:after="0" w:line="240" w:lineRule="auto"/>
        <w:jc w:val="left"/>
        <w:rPr>
          <w:b w:val="true"/>
          <w:color w:val="#000000"/>
          <w:sz w:val="21"/>
          <w:lang w:val="en-US"/>
          <w:spacing w:val="15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21"/>
          <w:lang w:val="en-US"/>
          <w:spacing w:val="15"/>
          <w:w w:val="100"/>
          <w:strike w:val="false"/>
          <w:vertAlign w:val="baseline"/>
          <w:rFonts w:ascii="Tahoma" w:hAnsi="Tahoma"/>
        </w:rPr>
        <w:t xml:space="preserve">Subject: Preventive measures to be taken to contain the spread of Novel </w:t>
      </w:r>
      <w:r>
        <w:rPr>
          <w:b w:val="true"/>
          <w:color w:val="#000000"/>
          <w:sz w:val="21"/>
          <w:lang w:val="en-US"/>
          <w:spacing w:val="3"/>
          <w:w w:val="100"/>
          <w:strike w:val="false"/>
          <w:vertAlign w:val="baseline"/>
          <w:rFonts w:ascii="Tahoma" w:hAnsi="Tahoma"/>
        </w:rPr>
        <w:t xml:space="preserve">Coronavirus (COVID-19) — Attendance regarding.</w:t>
      </w:r>
    </w:p>
    <w:p>
      <w:pPr>
        <w:ind w:right="288" w:left="0" w:firstLine="792"/>
        <w:spacing w:before="324" w:after="0" w:line="240" w:lineRule="auto"/>
        <w:jc w:val="both"/>
        <w:rPr>
          <w:color w:val="#000000"/>
          <w:sz w:val="21"/>
          <w:lang w:val="en-US"/>
          <w:spacing w:val="-4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en-US"/>
          <w:spacing w:val="-4"/>
          <w:w w:val="100"/>
          <w:strike w:val="false"/>
          <w:vertAlign w:val="baseline"/>
          <w:rFonts w:ascii="Verdana" w:hAnsi="Verdana"/>
        </w:rPr>
        <w:t xml:space="preserve">In continuation of this Ministry's O.M. of even number dated the 18th May, 2020, </w:t>
      </w:r>
      <w:r>
        <w:rPr>
          <w:color w:val="#000000"/>
          <w:sz w:val="21"/>
          <w:lang w:val="en-US"/>
          <w:spacing w:val="-6"/>
          <w:w w:val="100"/>
          <w:strike w:val="false"/>
          <w:vertAlign w:val="baseline"/>
          <w:rFonts w:ascii="Verdana" w:hAnsi="Verdana"/>
        </w:rPr>
        <w:t xml:space="preserve">it has been decided that the Government servants who have underlying conditions (co-</w:t>
      </w:r>
      <w:r>
        <w:rPr>
          <w:color w:val="#000000"/>
          <w:sz w:val="21"/>
          <w:lang w:val="en-US"/>
          <w:spacing w:val="-1"/>
          <w:w w:val="100"/>
          <w:strike w:val="false"/>
          <w:vertAlign w:val="baseline"/>
          <w:rFonts w:ascii="Verdana" w:hAnsi="Verdana"/>
        </w:rPr>
        <w:t xml:space="preserve">morbidities) and were undergoing treatment for these ailments before lockdown, may, </w:t>
      </w:r>
      <w:r>
        <w:rPr>
          <w:color w:val="#000000"/>
          <w:sz w:val="21"/>
          <w:lang w:val="en-US"/>
          <w:spacing w:val="8"/>
          <w:w w:val="100"/>
          <w:strike w:val="false"/>
          <w:vertAlign w:val="baseline"/>
          <w:rFonts w:ascii="Verdana" w:hAnsi="Verdana"/>
        </w:rPr>
        <w:t xml:space="preserve">as far as possible, be exempted from roster duty upon production of medical </w:t>
      </w:r>
      <w:r>
        <w:rPr>
          <w:color w:val="#000000"/>
          <w:sz w:val="21"/>
          <w:lang w:val="en-US"/>
          <w:spacing w:val="6"/>
          <w:w w:val="100"/>
          <w:strike w:val="false"/>
          <w:vertAlign w:val="baseline"/>
          <w:rFonts w:ascii="Verdana" w:hAnsi="Verdana"/>
        </w:rPr>
        <w:t xml:space="preserve">prescription from treating physician under CGHS/CS(MA) Rules, as applicable. </w:t>
      </w:r>
      <w:r>
        <w:rPr>
          <w:color w:val="#000000"/>
          <w:sz w:val="21"/>
          <w:lang w:val="en-US"/>
          <w:spacing w:val="0"/>
          <w:w w:val="100"/>
          <w:strike w:val="false"/>
          <w:vertAlign w:val="baseline"/>
          <w:rFonts w:ascii="Verdana" w:hAnsi="Verdana"/>
        </w:rPr>
        <w:t xml:space="preserve">Similarly, Persons with Disabilities and Pregnant Women may also not be included in </w:t>
      </w:r>
      <w:r>
        <w:rPr>
          <w:color w:val="#000000"/>
          <w:sz w:val="21"/>
          <w:lang w:val="en-US"/>
          <w:spacing w:val="-4"/>
          <w:w w:val="100"/>
          <w:strike w:val="false"/>
          <w:vertAlign w:val="baseline"/>
          <w:rFonts w:ascii="Verdana" w:hAnsi="Verdana"/>
        </w:rPr>
        <w:t xml:space="preserve">the roster to be prepared.</w:t>
      </w:r>
    </w:p>
    <w:p>
      <w:pPr>
        <w:ind w:right="288" w:left="5184" w:firstLine="1512"/>
        <w:spacing w:before="0" w:after="468" w:line="240" w:lineRule="auto"/>
        <w:jc w:val="left"/>
        <w:rPr>
          <w:color w:val="#000000"/>
          <w:sz w:val="21"/>
          <w:lang w:val="en-US"/>
          <w:spacing w:val="-5"/>
          <w:w w:val="100"/>
          <w:strike w:val="false"/>
          <w:vertAlign w:val="baseline"/>
          <w:rFonts w:ascii="Verdana" w:hAnsi="Verdana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color="#000000" style="position:absolute;width:468pt;height:50.25pt;z-index:-1000;margin-left:71.95pt;margin-top:390.1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color="#000000" stroked="f" style="position:absolute;width:131.55pt;height:49.15pt;z-index:-999;margin-left:408.4pt;margin-top:390.1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/>
                    <w:spacing w:before="0" w:after="0" w:line="240" w:lineRule="auto"/>
                    <w:jc w:val="center"/>
                  </w:pPr>
                  <w:r>
                    <w:drawing>
                      <wp:inline>
                        <wp:extent cx="1670685" cy="624205"/>
                        <wp:docPr id="1" name="pic"/>
                        <a:graphic>
                          <a:graphicData uri="http://schemas.openxmlformats.org/drawingml/2006/picture">
                            <pic:pic>
                              <pic:nvPicPr>
                                <pic:cNvPr id="2" name="test1"/>
                                <pic:cNvPicPr preferRelativeResize="false"/>
                              </pic:nvPicPr>
                              <pic:blipFill>
                                <a:blip r:embed="drId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70685" cy="6242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color="#FFFFFF" strokecolor="#000000" stroked="f" style="position:absolute;width:14.4pt;height:12.25pt;z-index:-998;margin-left:525.55pt;margin-top:413.5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223" w:lineRule="auto"/>
                    <w:jc w:val="left"/>
                    <w:shd w:val="solid" w:color="#FFFFFF" w:fill="#FFFFFF"/>
                    <w:framePr w:hAnchor="page" w:vAnchor="page" w:x="10511" w:y="8271" w:w="288" w:h="245" w:hSpace="0" w:vSpace="0" w:wrap="3"/>
                    <w:rPr>
                      <w:color w:val="#4E5090"/>
                      <w:sz w:val="22"/>
                      <w:lang w:val="en-US"/>
                      <w:spacing w:val="-13"/>
                      <w:w w:val="185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4E5090"/>
                      <w:sz w:val="22"/>
                      <w:lang w:val="en-US"/>
                      <w:spacing w:val="-13"/>
                      <w:w w:val="185"/>
                      <w:strike w:val="false"/>
                      <w:vertAlign w:val="baseline"/>
                      <w:rFonts w:ascii="Arial" w:hAnsi="Arial"/>
                    </w:rPr>
                    <w:t xml:space="preserve">°</w:t>
                  </w:r>
                  <w:r>
                    <w:rPr>
                      <w:color w:val="#545771"/>
                      <w:sz w:val="23"/>
                      <w:lang w:val="en-US"/>
                      <w:spacing w:val="-13"/>
                      <w:w w:val="80"/>
                      <w:strike w:val="false"/>
                      <w:vertAlign w:val="baseline"/>
                      <w:rFonts w:ascii="Arial" w:hAnsi="Arial"/>
                    </w:rPr>
                    <w:t xml:space="preserve"> 2</w:t>
                  </w:r>
                </w:p>
              </w:txbxContent>
            </v:textbox>
          </v:shape>
        </w:pict>
      </w:r>
      <w:r>
        <w:rPr>
          <w:color w:val="#000000"/>
          <w:sz w:val="21"/>
          <w:lang w:val="en-US"/>
          <w:spacing w:val="-5"/>
          <w:w w:val="100"/>
          <w:strike w:val="false"/>
          <w:vertAlign w:val="baseline"/>
          <w:rFonts w:ascii="Verdana" w:hAnsi="Verdana"/>
        </w:rPr>
        <w:t xml:space="preserve">(Umesh Kumar Bh tia) </w:t>
      </w:r>
      <w:r>
        <w:rPr>
          <w:color w:val="#000000"/>
          <w:sz w:val="21"/>
          <w:lang w:val="en-US"/>
          <w:spacing w:val="-7"/>
          <w:w w:val="100"/>
          <w:strike w:val="false"/>
          <w:vertAlign w:val="baseline"/>
          <w:rFonts w:ascii="Verdana" w:hAnsi="Verdana"/>
        </w:rPr>
        <w:t xml:space="preserve">Deputy Secretary to the Govt. of India</w:t>
      </w:r>
    </w:p>
    <w:p>
      <w:pPr>
        <w:ind w:right="0" w:left="0" w:firstLine="0"/>
        <w:spacing w:before="0" w:after="0" w:line="196" w:lineRule="auto"/>
        <w:jc w:val="left"/>
        <w:rPr>
          <w:color w:val="#000000"/>
          <w:sz w:val="21"/>
          <w:lang w:val="en-US"/>
          <w:spacing w:val="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en-US"/>
          <w:spacing w:val="0"/>
          <w:w w:val="100"/>
          <w:strike w:val="false"/>
          <w:vertAlign w:val="baseline"/>
          <w:rFonts w:ascii="Verdana" w:hAnsi="Verdana"/>
        </w:rPr>
        <w:t xml:space="preserve">To</w:t>
      </w:r>
    </w:p>
    <w:p>
      <w:pPr>
        <w:ind w:right="0" w:left="360" w:firstLine="0"/>
        <w:spacing w:before="0" w:after="0" w:line="258" w:lineRule="exact"/>
        <w:jc w:val="left"/>
        <w:tabs>
          <w:tab w:val="clear" w:pos="432"/>
          <w:tab w:val="decimal" w:pos="792"/>
        </w:tabs>
        <w:numPr>
          <w:ilvl w:val="0"/>
          <w:numId w:val="2"/>
        </w:numPr>
        <w:rPr>
          <w:color w:val="#000000"/>
          <w:sz w:val="21"/>
          <w:lang w:val="en-US"/>
          <w:spacing w:val="2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en-US"/>
          <w:spacing w:val="2"/>
          <w:w w:val="100"/>
          <w:strike w:val="false"/>
          <w:vertAlign w:val="baseline"/>
          <w:rFonts w:ascii="Verdana" w:hAnsi="Verdana"/>
        </w:rPr>
        <w:t xml:space="preserve">All the Ministries/Departments, Government of India</w:t>
      </w:r>
    </w:p>
    <w:p>
      <w:pPr>
        <w:ind w:right="0" w:left="360" w:firstLine="0"/>
        <w:spacing w:before="0" w:after="0" w:line="218" w:lineRule="exact"/>
        <w:jc w:val="left"/>
        <w:tabs>
          <w:tab w:val="clear" w:pos="432"/>
          <w:tab w:val="decimal" w:pos="792"/>
        </w:tabs>
        <w:numPr>
          <w:ilvl w:val="0"/>
          <w:numId w:val="2"/>
        </w:numPr>
        <w:rPr>
          <w:color w:val="#000000"/>
          <w:sz w:val="21"/>
          <w:lang w:val="en-US"/>
          <w:spacing w:val="14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en-US"/>
          <w:spacing w:val="14"/>
          <w:w w:val="100"/>
          <w:strike w:val="false"/>
          <w:vertAlign w:val="baseline"/>
          <w:rFonts w:ascii="Verdana" w:hAnsi="Verdana"/>
        </w:rPr>
        <w:t xml:space="preserve">PMO/Cabinet Secretariat</w:t>
      </w:r>
    </w:p>
    <w:p>
      <w:pPr>
        <w:ind w:right="0" w:left="360" w:firstLine="0"/>
        <w:spacing w:before="0" w:after="0" w:line="261" w:lineRule="exact"/>
        <w:jc w:val="left"/>
        <w:tabs>
          <w:tab w:val="clear" w:pos="432"/>
          <w:tab w:val="decimal" w:pos="792"/>
        </w:tabs>
        <w:numPr>
          <w:ilvl w:val="0"/>
          <w:numId w:val="2"/>
        </w:numPr>
        <w:rPr>
          <w:color w:val="#000000"/>
          <w:sz w:val="21"/>
          <w:lang w:val="en-US"/>
          <w:spacing w:val="18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en-US"/>
          <w:spacing w:val="18"/>
          <w:w w:val="100"/>
          <w:strike w:val="false"/>
          <w:vertAlign w:val="baseline"/>
          <w:rFonts w:ascii="Verdana" w:hAnsi="Verdana"/>
        </w:rPr>
        <w:t xml:space="preserve">PS to Hon'ble MOS(PP)</w:t>
      </w:r>
    </w:p>
    <w:p>
      <w:pPr>
        <w:ind w:right="0" w:left="360" w:firstLine="0"/>
        <w:spacing w:before="0" w:after="0" w:line="201" w:lineRule="exact"/>
        <w:jc w:val="left"/>
        <w:tabs>
          <w:tab w:val="clear" w:pos="432"/>
          <w:tab w:val="decimal" w:pos="792"/>
        </w:tabs>
        <w:numPr>
          <w:ilvl w:val="0"/>
          <w:numId w:val="2"/>
        </w:numPr>
        <w:rPr>
          <w:color w:val="#000000"/>
          <w:sz w:val="21"/>
          <w:lang w:val="en-US"/>
          <w:spacing w:val="12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en-US"/>
          <w:spacing w:val="12"/>
          <w:w w:val="100"/>
          <w:strike w:val="false"/>
          <w:vertAlign w:val="baseline"/>
          <w:rFonts w:ascii="Verdana" w:hAnsi="Verdana"/>
        </w:rPr>
        <w:t xml:space="preserve">PSO to Secretary(Personnel)</w:t>
      </w:r>
    </w:p>
    <w:p>
      <w:pPr>
        <w:ind w:right="0" w:left="4752" w:firstLine="0"/>
        <w:spacing w:before="0" w:after="0" w:line="112" w:lineRule="exact"/>
        <w:jc w:val="left"/>
        <w:rPr>
          <w:color w:val="#000000"/>
          <w:sz w:val="21"/>
          <w:lang w:val="en-US"/>
          <w:spacing w:val="6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en-US"/>
          <w:spacing w:val="6"/>
          <w:w w:val="100"/>
          <w:strike w:val="false"/>
          <w:vertAlign w:val="baseline"/>
          <w:rFonts w:ascii="Verdana" w:hAnsi="Verdana"/>
        </w:rPr>
        <w:t xml:space="preserve">For Information</w:t>
      </w:r>
    </w:p>
    <w:p>
      <w:pPr>
        <w:ind w:right="0" w:left="360" w:firstLine="0"/>
        <w:spacing w:before="0" w:after="0" w:line="238" w:lineRule="exact"/>
        <w:jc w:val="left"/>
        <w:tabs>
          <w:tab w:val="clear" w:pos="432"/>
          <w:tab w:val="decimal" w:pos="792"/>
        </w:tabs>
        <w:numPr>
          <w:ilvl w:val="0"/>
          <w:numId w:val="2"/>
        </w:numPr>
        <w:rPr>
          <w:color w:val="#000000"/>
          <w:sz w:val="21"/>
          <w:lang w:val="en-US"/>
          <w:spacing w:val="12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en-US"/>
          <w:spacing w:val="12"/>
          <w:w w:val="100"/>
          <w:strike w:val="false"/>
          <w:vertAlign w:val="baseline"/>
          <w:rFonts w:ascii="Verdana" w:hAnsi="Verdana"/>
        </w:rPr>
        <w:t xml:space="preserve">Sr. Tech. Dir., NIC, DoP&amp;T</w:t>
      </w:r>
    </w:p>
    <w:sectPr>
      <w:pgSz w:w="12240" w:h="15840" w:orient="portrait"/>
      <w:type w:val="nextPage"/>
      <w:textDirection w:val="lrTb"/>
      <w:pgMar w:bottom="3768" w:top="2062" w:right="1381" w:left="1439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numFmt w:val="decimal"/>
      <w:lvlText w:val="%1."/>
      <w:start w:val="1"/>
      <w:lvlJc w:val="left"/>
      <w:pPr>
        <w:ind w:left="720"/>
        <w:tabs>
          <w:tab w:val="decimal" w:pos="432"/>
        </w:tabs>
      </w:pPr>
      <w:rPr>
        <w:color w:val="#000000"/>
        <w:sz w:val="21"/>
        <w:lang w:val="en-US"/>
        <w:spacing w:val="2"/>
        <w:w w:val="100"/>
        <w:strike w:val="false"/>
        <w:vertAlign w:val="baseline"/>
        <w:rFonts w:ascii="Verdana" w:hAnsi="Verdana"/>
      </w:rPr>
    </w:lvl>
  </w:abstract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1.png" Id="drId3" /><Relationship Type="http://schemas.openxmlformats.org/officeDocument/2006/relationships/numbering" Target="/word/numbering.xml" Id="drId4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